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580BBC" w:rsidP="00580BBC">
      <w:pPr>
        <w:pStyle w:val="Header"/>
        <w:ind w:left="-2"/>
        <w:rPr>
          <w:rFonts w:eastAsia="SimSun"/>
          <w:bCs/>
          <w:sz w:val="22"/>
          <w:szCs w:val="22"/>
          <w:lang w:eastAsia="zh-CN"/>
        </w:rPr>
      </w:pPr>
      <w:r w:rsidRPr="002911D8">
        <w:rPr>
          <w:bCs/>
          <w:sz w:val="22"/>
          <w:szCs w:val="22"/>
        </w:rPr>
        <w:t xml:space="preserve">3GPP TSG RAN WG1 Meeting </w:t>
      </w:r>
      <w:r w:rsidR="00381803">
        <w:rPr>
          <w:bCs/>
          <w:sz w:val="22"/>
          <w:szCs w:val="22"/>
        </w:rPr>
        <w:t>#96</w:t>
      </w:r>
      <w:r w:rsidRPr="008264D4">
        <w:rPr>
          <w:bCs/>
          <w:sz w:val="22"/>
          <w:szCs w:val="22"/>
        </w:rPr>
        <w:tab/>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3668C2">
        <w:rPr>
          <w:bCs/>
          <w:sz w:val="22"/>
          <w:szCs w:val="22"/>
        </w:rPr>
        <w:tab/>
      </w:r>
      <w:r w:rsidR="003668C2">
        <w:rPr>
          <w:bCs/>
          <w:sz w:val="22"/>
          <w:szCs w:val="22"/>
        </w:rPr>
        <w:tab/>
      </w:r>
      <w:r w:rsidR="003668C2">
        <w:rPr>
          <w:bCs/>
          <w:sz w:val="22"/>
          <w:szCs w:val="22"/>
        </w:rPr>
        <w:tab/>
      </w:r>
      <w:r w:rsidRPr="00604F53">
        <w:rPr>
          <w:bCs/>
          <w:sz w:val="22"/>
          <w:szCs w:val="22"/>
        </w:rPr>
        <w:t>R1-1</w:t>
      </w:r>
      <w:r w:rsidRPr="00604F53">
        <w:rPr>
          <w:rFonts w:eastAsia="SimSun" w:hint="eastAsia"/>
          <w:bCs/>
          <w:sz w:val="22"/>
          <w:szCs w:val="22"/>
          <w:lang w:eastAsia="zh-CN"/>
        </w:rPr>
        <w:t>9</w:t>
      </w:r>
      <w:r w:rsidR="00D33375">
        <w:rPr>
          <w:rFonts w:eastAsia="SimSun"/>
          <w:bCs/>
          <w:sz w:val="22"/>
          <w:szCs w:val="22"/>
          <w:lang w:eastAsia="zh-CN"/>
        </w:rPr>
        <w:t>01982</w:t>
      </w:r>
    </w:p>
    <w:p w:rsidR="007B641B" w:rsidRPr="008264D4" w:rsidRDefault="007B641B" w:rsidP="007B641B">
      <w:pPr>
        <w:pStyle w:val="Header"/>
        <w:ind w:left="-2"/>
        <w:rPr>
          <w:bCs/>
          <w:sz w:val="22"/>
          <w:szCs w:val="22"/>
        </w:rPr>
      </w:pPr>
      <w:r w:rsidRPr="003E1641">
        <w:rPr>
          <w:bCs/>
          <w:sz w:val="22"/>
          <w:szCs w:val="22"/>
        </w:rPr>
        <w:t xml:space="preserve">Athens, Greece, 25th February – 1st March, </w:t>
      </w:r>
      <w:bookmarkStart w:id="0" w:name="_GoBack"/>
      <w:bookmarkEnd w:id="0"/>
      <w:r w:rsidRPr="00521B5A">
        <w:rPr>
          <w:bCs/>
          <w:sz w:val="22"/>
          <w:szCs w:val="22"/>
        </w:rPr>
        <w:t xml:space="preserve">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DB4EDB" w:rsidRDefault="00DB4EDB" w:rsidP="00580BBC">
      <w:pPr>
        <w:pStyle w:val="Header"/>
        <w:tabs>
          <w:tab w:val="left" w:pos="1800"/>
        </w:tabs>
        <w:ind w:left="1798" w:hanging="1800"/>
        <w:rPr>
          <w:sz w:val="22"/>
          <w:szCs w:val="22"/>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1" w:name="Title"/>
      <w:bookmarkEnd w:id="1"/>
      <w:r w:rsidRPr="0052231C">
        <w:rPr>
          <w:sz w:val="22"/>
          <w:szCs w:val="22"/>
        </w:rPr>
        <w:tab/>
      </w:r>
      <w:r w:rsidR="00F9080E" w:rsidRPr="00F9080E">
        <w:rPr>
          <w:sz w:val="22"/>
          <w:szCs w:val="22"/>
        </w:rPr>
        <w:t>NR Positioning with the combination of DL/UL Measurements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2" w:name="Source"/>
      <w:bookmarkEnd w:id="2"/>
      <w:r w:rsidRPr="0052231C">
        <w:rPr>
          <w:sz w:val="22"/>
          <w:szCs w:val="22"/>
        </w:rPr>
        <w:tab/>
      </w:r>
      <w:r w:rsidR="000B16EA">
        <w:rPr>
          <w:rFonts w:eastAsia="SimSun"/>
          <w:sz w:val="22"/>
          <w:szCs w:val="22"/>
          <w:lang w:val="en-US" w:eastAsia="zh-CN"/>
        </w:rPr>
        <w:t>7.2.10.1.3</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7B785B"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on the SI for N</w:t>
      </w:r>
      <w:r w:rsidRPr="008C3404">
        <w:rPr>
          <w:rFonts w:eastAsia="SimSun"/>
          <w:noProof/>
          <w:lang w:eastAsia="zh-CN"/>
        </w:rPr>
        <w:t>R positioning support</w:t>
      </w:r>
      <w:r>
        <w:rPr>
          <w:rFonts w:eastAsiaTheme="minorEastAsia"/>
          <w:lang w:eastAsia="zh-CN"/>
        </w:rPr>
        <w:t xml:space="preserve"> in RAN1#</w:t>
      </w:r>
      <w:r w:rsidR="00F9080E">
        <w:rPr>
          <w:rFonts w:eastAsiaTheme="minorEastAsia"/>
          <w:lang w:eastAsia="zh-CN"/>
        </w:rPr>
        <w:t>AH1901</w:t>
      </w:r>
      <w:r>
        <w:rPr>
          <w:rFonts w:eastAsiaTheme="minorEastAsia"/>
          <w:lang w:eastAsia="zh-CN"/>
        </w:rPr>
        <w:t>[1]:</w:t>
      </w:r>
    </w:p>
    <w:tbl>
      <w:tblPr>
        <w:tblStyle w:val="TableGrid"/>
        <w:tblW w:w="0" w:type="auto"/>
        <w:tblLook w:val="04A0" w:firstRow="1" w:lastRow="0" w:firstColumn="1" w:lastColumn="0" w:noHBand="0" w:noVBand="1"/>
      </w:tblPr>
      <w:tblGrid>
        <w:gridCol w:w="9855"/>
      </w:tblGrid>
      <w:tr w:rsidR="00F9080E" w:rsidRPr="00F9080E" w:rsidTr="00F9080E">
        <w:tc>
          <w:tcPr>
            <w:tcW w:w="9855" w:type="dxa"/>
          </w:tcPr>
          <w:p w:rsidR="008D2BA5" w:rsidRDefault="008D2BA5" w:rsidP="00F9080E">
            <w:pPr>
              <w:spacing w:after="0"/>
              <w:rPr>
                <w:sz w:val="16"/>
                <w:szCs w:val="16"/>
                <w:highlight w:val="green"/>
                <w:lang w:eastAsia="x-none"/>
              </w:rPr>
            </w:pPr>
          </w:p>
          <w:p w:rsidR="008D2BA5" w:rsidRPr="002D2BA7" w:rsidRDefault="008D2BA5" w:rsidP="008D2BA5">
            <w:pPr>
              <w:pStyle w:val="3GPPAgreements"/>
              <w:numPr>
                <w:ilvl w:val="0"/>
                <w:numId w:val="0"/>
              </w:numPr>
              <w:rPr>
                <w:rFonts w:ascii="Times" w:hAnsi="Times" w:cs="Times"/>
                <w:sz w:val="20"/>
              </w:rPr>
            </w:pPr>
            <w:r w:rsidRPr="002D2BA7">
              <w:rPr>
                <w:rFonts w:ascii="Times" w:hAnsi="Times" w:cs="Times"/>
                <w:sz w:val="20"/>
                <w:highlight w:val="green"/>
              </w:rPr>
              <w:t>Agreement:</w:t>
            </w:r>
          </w:p>
          <w:p w:rsidR="008D2BA5" w:rsidRPr="002D2BA7" w:rsidRDefault="008D2BA5" w:rsidP="008D2BA5">
            <w:pPr>
              <w:pStyle w:val="3GPPAgreements"/>
              <w:rPr>
                <w:rFonts w:ascii="Times" w:hAnsi="Times" w:cs="Times"/>
                <w:sz w:val="20"/>
              </w:rPr>
            </w:pPr>
            <w:r w:rsidRPr="002D2BA7">
              <w:rPr>
                <w:rFonts w:ascii="Times" w:hAnsi="Times" w:cs="Times"/>
                <w:sz w:val="20"/>
              </w:rPr>
              <w:t>NR supports RSTD measurements for NR DL PRS</w:t>
            </w:r>
          </w:p>
          <w:p w:rsidR="008D2BA5" w:rsidRPr="002D2BA7" w:rsidRDefault="008D2BA5" w:rsidP="008D2BA5">
            <w:pPr>
              <w:pStyle w:val="3GPPAgreements"/>
              <w:numPr>
                <w:ilvl w:val="1"/>
                <w:numId w:val="51"/>
              </w:numPr>
              <w:rPr>
                <w:rFonts w:ascii="Times" w:hAnsi="Times" w:cs="Times"/>
                <w:sz w:val="20"/>
              </w:rPr>
            </w:pPr>
            <w:r w:rsidRPr="002D2BA7">
              <w:rPr>
                <w:rFonts w:ascii="Times" w:hAnsi="Times" w:cs="Times"/>
                <w:sz w:val="20"/>
              </w:rPr>
              <w:t>FFS: RSTD b/w different configured PRS resources, beams, TRPs, cells, etc.</w:t>
            </w:r>
          </w:p>
          <w:p w:rsidR="008D2BA5" w:rsidRDefault="008D2BA5" w:rsidP="008D2BA5">
            <w:pPr>
              <w:pStyle w:val="3GPPAgreements"/>
              <w:rPr>
                <w:rFonts w:ascii="Times" w:hAnsi="Times" w:cs="Times"/>
                <w:sz w:val="20"/>
              </w:rPr>
            </w:pPr>
            <w:r w:rsidRPr="002D2BA7">
              <w:rPr>
                <w:rFonts w:ascii="Times" w:hAnsi="Times" w:cs="Times"/>
                <w:sz w:val="20"/>
              </w:rPr>
              <w:t>NR supports RSRP measurement for NR DL PRS</w:t>
            </w:r>
          </w:p>
          <w:p w:rsidR="008D2BA5" w:rsidRPr="002D2BA7" w:rsidRDefault="008D2BA5" w:rsidP="008D2BA5">
            <w:pPr>
              <w:pStyle w:val="3GPPAgreements"/>
              <w:rPr>
                <w:rFonts w:ascii="Times" w:hAnsi="Times" w:cs="Times"/>
                <w:sz w:val="20"/>
              </w:rPr>
            </w:pPr>
            <w:r w:rsidRPr="002D2BA7">
              <w:rPr>
                <w:rFonts w:ascii="Times" w:hAnsi="Times" w:cs="Times"/>
                <w:sz w:val="20"/>
              </w:rPr>
              <w:t>FFS if NR supports RSTD measurement quality metric for NR DL PRS</w:t>
            </w:r>
          </w:p>
          <w:p w:rsidR="008D2BA5" w:rsidRPr="002D2BA7" w:rsidRDefault="008D2BA5" w:rsidP="008D2BA5">
            <w:pPr>
              <w:pStyle w:val="3GPPAgreements"/>
              <w:rPr>
                <w:rFonts w:ascii="Times" w:hAnsi="Times" w:cs="Times"/>
                <w:sz w:val="20"/>
              </w:rPr>
            </w:pPr>
            <w:r w:rsidRPr="002D2BA7">
              <w:rPr>
                <w:rFonts w:ascii="Times" w:hAnsi="Times" w:cs="Times"/>
                <w:sz w:val="20"/>
              </w:rPr>
              <w:t>FFS other measurements</w:t>
            </w:r>
          </w:p>
          <w:p w:rsidR="008D2BA5" w:rsidRDefault="008D2BA5" w:rsidP="00F9080E">
            <w:pPr>
              <w:spacing w:after="0"/>
              <w:rPr>
                <w:sz w:val="16"/>
                <w:szCs w:val="16"/>
                <w:highlight w:val="green"/>
                <w:lang w:eastAsia="x-none"/>
              </w:rPr>
            </w:pPr>
          </w:p>
          <w:p w:rsidR="00F9080E" w:rsidRPr="00F9080E" w:rsidRDefault="00F9080E" w:rsidP="00F9080E">
            <w:pPr>
              <w:spacing w:after="0"/>
              <w:rPr>
                <w:sz w:val="16"/>
                <w:szCs w:val="16"/>
                <w:lang w:eastAsia="x-none"/>
              </w:rPr>
            </w:pPr>
            <w:r w:rsidRPr="00F9080E">
              <w:rPr>
                <w:sz w:val="16"/>
                <w:szCs w:val="16"/>
                <w:highlight w:val="green"/>
                <w:lang w:eastAsia="x-none"/>
              </w:rPr>
              <w:t>Agreement:</w:t>
            </w:r>
          </w:p>
          <w:p w:rsidR="00F9080E" w:rsidRPr="00F9080E" w:rsidRDefault="00F9080E" w:rsidP="00F9080E">
            <w:pPr>
              <w:pStyle w:val="3GPPAgreements"/>
              <w:spacing w:after="0"/>
              <w:rPr>
                <w:sz w:val="16"/>
                <w:szCs w:val="16"/>
                <w:lang w:eastAsia="x-none"/>
              </w:rPr>
            </w:pPr>
            <w:r w:rsidRPr="00F9080E">
              <w:rPr>
                <w:sz w:val="16"/>
                <w:szCs w:val="16"/>
                <w:lang w:eastAsia="x-none"/>
              </w:rPr>
              <w:t>Round-trip time (RTT) with one or more neighboring gNBs/TRPs for NR DL and UL positioning should be supported for FR1 and FR2</w:t>
            </w:r>
          </w:p>
          <w:p w:rsidR="00F9080E" w:rsidRPr="00F9080E" w:rsidRDefault="00F9080E" w:rsidP="00F9080E">
            <w:pPr>
              <w:spacing w:after="0"/>
              <w:rPr>
                <w:sz w:val="16"/>
                <w:szCs w:val="16"/>
                <w:lang w:eastAsia="x-none"/>
              </w:rPr>
            </w:pPr>
          </w:p>
          <w:p w:rsidR="00F9080E" w:rsidRPr="00F9080E" w:rsidRDefault="00F9080E" w:rsidP="00F9080E">
            <w:pPr>
              <w:spacing w:after="0"/>
              <w:rPr>
                <w:sz w:val="16"/>
                <w:szCs w:val="16"/>
                <w:lang w:eastAsia="x-none"/>
              </w:rPr>
            </w:pPr>
            <w:r w:rsidRPr="00F9080E">
              <w:rPr>
                <w:sz w:val="16"/>
                <w:szCs w:val="16"/>
                <w:highlight w:val="green"/>
                <w:lang w:eastAsia="x-none"/>
              </w:rPr>
              <w:t>Agreement:</w:t>
            </w:r>
          </w:p>
          <w:p w:rsidR="00F9080E" w:rsidRPr="00F9080E" w:rsidRDefault="00F9080E" w:rsidP="00F9080E">
            <w:pPr>
              <w:spacing w:after="0"/>
              <w:rPr>
                <w:sz w:val="16"/>
                <w:szCs w:val="16"/>
                <w:lang w:eastAsia="x-none"/>
              </w:rPr>
            </w:pPr>
            <w:r w:rsidRPr="00F9080E">
              <w:rPr>
                <w:rFonts w:cs="Times"/>
                <w:sz w:val="16"/>
                <w:szCs w:val="16"/>
                <w:lang w:val="en-US" w:eastAsia="x-none"/>
              </w:rPr>
              <w:t>The following measurements for NR DL PRS for serving and neighbor gNBs should be supported:</w:t>
            </w:r>
          </w:p>
          <w:p w:rsidR="00F9080E" w:rsidRPr="00F9080E" w:rsidRDefault="00F9080E" w:rsidP="00F9080E">
            <w:pPr>
              <w:pStyle w:val="3GPPAgreements"/>
              <w:spacing w:after="0"/>
              <w:rPr>
                <w:rFonts w:ascii="Times" w:hAnsi="Times" w:cs="Times"/>
                <w:sz w:val="16"/>
                <w:szCs w:val="16"/>
              </w:rPr>
            </w:pPr>
            <w:r w:rsidRPr="00F9080E">
              <w:rPr>
                <w:rFonts w:ascii="Times" w:hAnsi="Times" w:cs="Times"/>
                <w:sz w:val="16"/>
                <w:szCs w:val="16"/>
              </w:rPr>
              <w:t>UE RX-TX time difference measurements</w:t>
            </w:r>
          </w:p>
          <w:p w:rsidR="00F9080E" w:rsidRPr="00F9080E" w:rsidRDefault="00F9080E" w:rsidP="00F9080E">
            <w:pPr>
              <w:spacing w:after="0"/>
              <w:rPr>
                <w:sz w:val="16"/>
                <w:szCs w:val="16"/>
                <w:lang w:eastAsia="x-none"/>
              </w:rPr>
            </w:pPr>
          </w:p>
          <w:p w:rsidR="00F9080E" w:rsidRPr="00F9080E" w:rsidRDefault="00F9080E" w:rsidP="00F9080E">
            <w:pPr>
              <w:spacing w:after="0"/>
              <w:rPr>
                <w:sz w:val="16"/>
                <w:szCs w:val="16"/>
                <w:lang w:eastAsia="x-none"/>
              </w:rPr>
            </w:pPr>
            <w:r w:rsidRPr="00F9080E">
              <w:rPr>
                <w:sz w:val="16"/>
                <w:szCs w:val="16"/>
                <w:highlight w:val="green"/>
                <w:lang w:eastAsia="x-none"/>
              </w:rPr>
              <w:t>Agreement:</w:t>
            </w:r>
          </w:p>
          <w:p w:rsidR="00F9080E" w:rsidRPr="00F9080E" w:rsidRDefault="00F9080E" w:rsidP="00F9080E">
            <w:pPr>
              <w:spacing w:after="0"/>
              <w:rPr>
                <w:sz w:val="16"/>
                <w:szCs w:val="16"/>
                <w:lang w:eastAsia="x-none"/>
              </w:rPr>
            </w:pPr>
            <w:r w:rsidRPr="00F9080E">
              <w:rPr>
                <w:sz w:val="16"/>
                <w:szCs w:val="16"/>
                <w:lang w:eastAsia="x-none"/>
              </w:rPr>
              <w:t>Further study whether it is beneficial to support and if so, how to support, NR based positioning for UEs in RRC-IDLE and/or RRC-INACTIVE states</w:t>
            </w:r>
          </w:p>
          <w:p w:rsidR="00F9080E" w:rsidRPr="00F9080E" w:rsidRDefault="00F9080E" w:rsidP="00F9080E">
            <w:pPr>
              <w:spacing w:after="0"/>
              <w:rPr>
                <w:sz w:val="16"/>
                <w:szCs w:val="16"/>
                <w:lang w:eastAsia="x-none"/>
              </w:rPr>
            </w:pPr>
            <w:r w:rsidRPr="00F9080E">
              <w:rPr>
                <w:sz w:val="16"/>
                <w:szCs w:val="16"/>
                <w:lang w:eastAsia="x-none"/>
              </w:rPr>
              <w:t>Note: This involves RAN2 aspects</w:t>
            </w:r>
          </w:p>
          <w:p w:rsidR="00F9080E" w:rsidRPr="00F9080E" w:rsidRDefault="00F9080E" w:rsidP="00F9080E">
            <w:pPr>
              <w:spacing w:after="0"/>
              <w:rPr>
                <w:rFonts w:eastAsiaTheme="minorEastAsia"/>
                <w:sz w:val="16"/>
                <w:szCs w:val="16"/>
                <w:lang w:eastAsia="zh-CN"/>
              </w:rPr>
            </w:pP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will discuss the </w:t>
      </w:r>
      <w:r w:rsidRPr="009F5891">
        <w:rPr>
          <w:lang w:val="en-US" w:eastAsia="ko-KR"/>
        </w:rPr>
        <w:t xml:space="preserve">potential </w:t>
      </w:r>
      <w:r w:rsidR="00316E0C">
        <w:rPr>
          <w:lang w:val="en-US" w:eastAsia="ko-KR"/>
        </w:rPr>
        <w:t>positioning te</w:t>
      </w:r>
      <w:r w:rsidR="00F71724">
        <w:rPr>
          <w:lang w:val="en-US" w:eastAsia="ko-KR"/>
        </w:rPr>
        <w:t>chnologies with the focus on NR</w:t>
      </w:r>
      <w:r w:rsidR="00316E0C">
        <w:rPr>
          <w:lang w:val="en-US" w:eastAsia="ko-KR"/>
        </w:rPr>
        <w:t xml:space="preserve"> RAT </w:t>
      </w:r>
      <w:r w:rsidR="00886DD4">
        <w:rPr>
          <w:lang w:val="en-US" w:eastAsia="ko-KR"/>
        </w:rPr>
        <w:t>dependent positioning</w:t>
      </w:r>
      <w:r w:rsidR="00F71724">
        <w:rPr>
          <w:lang w:val="en-US" w:eastAsia="ko-KR"/>
        </w:rPr>
        <w:t xml:space="preserve"> solutions</w:t>
      </w:r>
      <w:r w:rsidR="002D762B">
        <w:rPr>
          <w:lang w:val="en-US" w:eastAsia="ko-KR"/>
        </w:rPr>
        <w:t xml:space="preserve"> with the combination of the DL and UL positioning measurements.</w:t>
      </w:r>
    </w:p>
    <w:p w:rsidR="0035538B" w:rsidRDefault="0035538B" w:rsidP="0035538B">
      <w:pPr>
        <w:rPr>
          <w:b/>
          <w:i/>
        </w:rPr>
      </w:pPr>
    </w:p>
    <w:p w:rsidR="0035538B" w:rsidRDefault="00886DD4" w:rsidP="00886DD4">
      <w:pPr>
        <w:pStyle w:val="Heading1"/>
        <w:rPr>
          <w:lang w:val="en-US"/>
        </w:rPr>
      </w:pPr>
      <w:r>
        <w:rPr>
          <w:lang w:val="en-US"/>
        </w:rPr>
        <w:t>DL and UL positioning</w:t>
      </w:r>
    </w:p>
    <w:p w:rsidR="005F0503" w:rsidRDefault="0035538B" w:rsidP="0035538B">
      <w:pPr>
        <w:rPr>
          <w:lang w:val="en-US" w:eastAsia="en-US"/>
        </w:rPr>
      </w:pPr>
      <w:r>
        <w:rPr>
          <w:lang w:val="en-US" w:eastAsia="en-US"/>
        </w:rPr>
        <w:t xml:space="preserve">There are </w:t>
      </w:r>
      <w:r w:rsidR="00A758B6">
        <w:rPr>
          <w:lang w:val="en-US" w:eastAsia="en-US"/>
        </w:rPr>
        <w:t xml:space="preserve">multiple ways </w:t>
      </w:r>
      <w:r w:rsidR="005F0503">
        <w:rPr>
          <w:lang w:val="en-US" w:eastAsia="en-US"/>
        </w:rPr>
        <w:t xml:space="preserve">for </w:t>
      </w:r>
      <w:r w:rsidR="00A758B6">
        <w:rPr>
          <w:lang w:val="en-US" w:eastAsia="en-US"/>
        </w:rPr>
        <w:t>the</w:t>
      </w:r>
      <w:r w:rsidR="005F0503">
        <w:rPr>
          <w:lang w:val="en-US" w:eastAsia="en-US"/>
        </w:rPr>
        <w:t xml:space="preserve"> DL and UL positioning. </w:t>
      </w:r>
      <w:r w:rsidR="0074338D">
        <w:rPr>
          <w:lang w:val="en-US" w:eastAsia="en-US"/>
        </w:rPr>
        <w:t xml:space="preserve">They </w:t>
      </w:r>
      <w:r w:rsidR="005F0503">
        <w:rPr>
          <w:lang w:val="en-US" w:eastAsia="en-US"/>
        </w:rPr>
        <w:t>may be clari</w:t>
      </w:r>
      <w:r w:rsidR="0074338D">
        <w:rPr>
          <w:lang w:val="en-US" w:eastAsia="en-US"/>
        </w:rPr>
        <w:t>fied into the following categories</w:t>
      </w:r>
      <w:r w:rsidR="005F0503">
        <w:rPr>
          <w:lang w:val="en-US" w:eastAsia="en-US"/>
        </w:rPr>
        <w:t>:</w:t>
      </w:r>
    </w:p>
    <w:p w:rsidR="005F0503" w:rsidRDefault="00A758B6" w:rsidP="005F0503">
      <w:pPr>
        <w:pStyle w:val="ListParagraph"/>
        <w:numPr>
          <w:ilvl w:val="0"/>
          <w:numId w:val="48"/>
        </w:numPr>
        <w:rPr>
          <w:lang w:eastAsia="en-US"/>
        </w:rPr>
      </w:pPr>
      <w:r>
        <w:rPr>
          <w:lang w:eastAsia="en-US"/>
        </w:rPr>
        <w:t>Obtaining the final position based on the c</w:t>
      </w:r>
      <w:r w:rsidR="005F0503">
        <w:rPr>
          <w:lang w:eastAsia="en-US"/>
        </w:rPr>
        <w:t xml:space="preserve">ombination of the </w:t>
      </w:r>
      <w:r>
        <w:rPr>
          <w:lang w:eastAsia="en-US"/>
        </w:rPr>
        <w:t xml:space="preserve">DL and UL </w:t>
      </w:r>
      <w:r w:rsidR="005F0503">
        <w:rPr>
          <w:lang w:eastAsia="en-US"/>
        </w:rPr>
        <w:t>measurements</w:t>
      </w:r>
      <w:r>
        <w:rPr>
          <w:lang w:eastAsia="en-US"/>
        </w:rPr>
        <w:t>, e.g., E-CID</w:t>
      </w:r>
      <w:r w:rsidR="005F0503">
        <w:rPr>
          <w:lang w:eastAsia="en-US"/>
        </w:rPr>
        <w:t>;</w:t>
      </w:r>
    </w:p>
    <w:p w:rsidR="00A758B6" w:rsidRDefault="00A758B6" w:rsidP="005F0503">
      <w:pPr>
        <w:pStyle w:val="ListParagraph"/>
        <w:numPr>
          <w:ilvl w:val="0"/>
          <w:numId w:val="48"/>
        </w:numPr>
        <w:rPr>
          <w:lang w:eastAsia="en-US"/>
        </w:rPr>
      </w:pPr>
      <w:r>
        <w:rPr>
          <w:lang w:eastAsia="en-US"/>
        </w:rPr>
        <w:t xml:space="preserve">Obtaining the final position based on the combination of the DL and UL </w:t>
      </w:r>
      <w:r w:rsidR="005F0503">
        <w:rPr>
          <w:lang w:eastAsia="en-US"/>
        </w:rPr>
        <w:t>positioning solutions</w:t>
      </w:r>
      <w:r>
        <w:rPr>
          <w:lang w:eastAsia="en-US"/>
        </w:rPr>
        <w:t>;</w:t>
      </w:r>
    </w:p>
    <w:p w:rsidR="005F0503" w:rsidRDefault="00A758B6" w:rsidP="005F0503">
      <w:pPr>
        <w:pStyle w:val="ListParagraph"/>
        <w:numPr>
          <w:ilvl w:val="0"/>
          <w:numId w:val="48"/>
        </w:numPr>
        <w:rPr>
          <w:lang w:eastAsia="en-US"/>
        </w:rPr>
      </w:pPr>
      <w:r>
        <w:rPr>
          <w:lang w:eastAsia="en-US"/>
        </w:rPr>
        <w:t xml:space="preserve">Obtaining the final position based on the </w:t>
      </w:r>
      <w:r w:rsidR="009A1C37">
        <w:rPr>
          <w:lang w:eastAsia="en-US"/>
        </w:rPr>
        <w:t xml:space="preserve">combination </w:t>
      </w:r>
      <w:r>
        <w:rPr>
          <w:lang w:eastAsia="en-US"/>
        </w:rPr>
        <w:t>of DL/UL measurements and positioning solutions;</w:t>
      </w:r>
    </w:p>
    <w:p w:rsidR="005F0503" w:rsidRDefault="00714012" w:rsidP="009A1C37">
      <w:pPr>
        <w:pStyle w:val="Heading2"/>
        <w:rPr>
          <w:lang w:val="en-US"/>
        </w:rPr>
      </w:pPr>
      <w:r>
        <w:t>NR p</w:t>
      </w:r>
      <w:r w:rsidR="009A1C37">
        <w:t>ositioning based on DL/UL measurements</w:t>
      </w:r>
    </w:p>
    <w:p w:rsidR="005D3B44" w:rsidRPr="005D3B44" w:rsidRDefault="00714012" w:rsidP="005D3B44">
      <w:pPr>
        <w:rPr>
          <w:lang w:val="en-US" w:eastAsia="en-US"/>
        </w:rPr>
      </w:pPr>
      <w:r>
        <w:rPr>
          <w:lang w:val="en-US" w:eastAsia="en-US"/>
        </w:rPr>
        <w:t>E-CID</w:t>
      </w:r>
      <w:r w:rsidR="005D3B44" w:rsidRPr="005D3B44">
        <w:rPr>
          <w:lang w:val="en-US" w:eastAsia="en-US"/>
        </w:rPr>
        <w:t xml:space="preserve"> positioning refers to techniques which use</w:t>
      </w:r>
      <w:r>
        <w:rPr>
          <w:lang w:val="en-US" w:eastAsia="en-US"/>
        </w:rPr>
        <w:t xml:space="preserve"> the</w:t>
      </w:r>
      <w:r w:rsidR="005D3B44" w:rsidRPr="005D3B44">
        <w:rPr>
          <w:lang w:val="en-US" w:eastAsia="en-US"/>
        </w:rPr>
        <w:t xml:space="preserve"> </w:t>
      </w:r>
      <w:r w:rsidRPr="005D3B44">
        <w:rPr>
          <w:lang w:val="en-US" w:eastAsia="en-US"/>
        </w:rPr>
        <w:t xml:space="preserve">measurements </w:t>
      </w:r>
      <w:r>
        <w:rPr>
          <w:lang w:val="en-US" w:eastAsia="en-US"/>
        </w:rPr>
        <w:t xml:space="preserve">from the UE and the network </w:t>
      </w:r>
      <w:r w:rsidR="005D3B44" w:rsidRPr="005D3B44">
        <w:rPr>
          <w:lang w:val="en-US" w:eastAsia="en-US"/>
        </w:rPr>
        <w:t xml:space="preserve">to </w:t>
      </w:r>
      <w:r>
        <w:rPr>
          <w:lang w:val="en-US" w:eastAsia="en-US"/>
        </w:rPr>
        <w:t>estimate the UE location</w:t>
      </w:r>
      <w:r w:rsidR="005D3B44" w:rsidRPr="005D3B44">
        <w:rPr>
          <w:lang w:val="en-US" w:eastAsia="en-US"/>
        </w:rPr>
        <w:t xml:space="preserve">. </w:t>
      </w:r>
      <w:r>
        <w:rPr>
          <w:lang w:val="en-US" w:eastAsia="en-US"/>
        </w:rPr>
        <w:t>Taking LTE E-CID</w:t>
      </w:r>
      <w:r w:rsidRPr="005D3B44">
        <w:rPr>
          <w:lang w:val="en-US" w:eastAsia="en-US"/>
        </w:rPr>
        <w:t xml:space="preserve"> positioning </w:t>
      </w:r>
      <w:r>
        <w:rPr>
          <w:lang w:val="en-US" w:eastAsia="en-US"/>
        </w:rPr>
        <w:t>as an example, the measurements from the UE include RSRP/RSRQ/</w:t>
      </w:r>
      <w:r w:rsidRPr="005D3B44">
        <w:rPr>
          <w:lang w:val="en-US" w:eastAsia="en-US"/>
        </w:rPr>
        <w:t>UE Rx – Tx time difference</w:t>
      </w:r>
      <w:r>
        <w:rPr>
          <w:lang w:val="en-US" w:eastAsia="en-US"/>
        </w:rPr>
        <w:t xml:space="preserve">, etc. The measurements from the network include </w:t>
      </w:r>
      <w:r w:rsidR="005D3B44" w:rsidRPr="005D3B44">
        <w:rPr>
          <w:lang w:val="en-US" w:eastAsia="en-US"/>
        </w:rPr>
        <w:t>eNB Rx – Tx time difference</w:t>
      </w:r>
      <w:r>
        <w:rPr>
          <w:lang w:val="en-US" w:eastAsia="en-US"/>
        </w:rPr>
        <w:t>, Timing Advances</w:t>
      </w:r>
      <w:r w:rsidR="00566D4D">
        <w:rPr>
          <w:lang w:val="en-US" w:eastAsia="en-US"/>
        </w:rPr>
        <w:t>,</w:t>
      </w:r>
      <w:r>
        <w:rPr>
          <w:lang w:val="en-US" w:eastAsia="en-US"/>
        </w:rPr>
        <w:t xml:space="preserve"> </w:t>
      </w:r>
      <w:r w:rsidRPr="00566D4D">
        <w:rPr>
          <w:noProof/>
          <w:lang w:val="en-US" w:eastAsia="en-US"/>
        </w:rPr>
        <w:t>and</w:t>
      </w:r>
      <w:r>
        <w:rPr>
          <w:lang w:val="en-US" w:eastAsia="en-US"/>
        </w:rPr>
        <w:t xml:space="preserve"> AOA. </w:t>
      </w:r>
      <w:r w:rsidR="001B2684">
        <w:rPr>
          <w:lang w:val="en-US" w:eastAsia="en-US"/>
        </w:rPr>
        <w:t xml:space="preserve">Corresponding protocols, procedures, and messages are defined for supporting obtaining these measurements and transferring these measurements </w:t>
      </w:r>
      <w:r w:rsidR="009046BA">
        <w:rPr>
          <w:lang w:val="en-US" w:eastAsia="en-US"/>
        </w:rPr>
        <w:t xml:space="preserve">to the location server, where </w:t>
      </w:r>
      <w:r>
        <w:rPr>
          <w:lang w:val="en-US" w:eastAsia="en-US"/>
        </w:rPr>
        <w:t>v</w:t>
      </w:r>
      <w:r w:rsidRPr="005D3B44">
        <w:rPr>
          <w:lang w:val="en-US" w:eastAsia="en-US"/>
        </w:rPr>
        <w:t xml:space="preserve">arious </w:t>
      </w:r>
      <w:r w:rsidR="009046BA">
        <w:rPr>
          <w:lang w:val="en-US" w:eastAsia="en-US"/>
        </w:rPr>
        <w:t xml:space="preserve">existing </w:t>
      </w:r>
      <w:r>
        <w:rPr>
          <w:lang w:val="en-US" w:eastAsia="en-US"/>
        </w:rPr>
        <w:t xml:space="preserve">algorithms </w:t>
      </w:r>
      <w:r w:rsidR="009046BA">
        <w:rPr>
          <w:lang w:val="en-US" w:eastAsia="en-US"/>
        </w:rPr>
        <w:t xml:space="preserve">can be </w:t>
      </w:r>
      <w:r w:rsidRPr="005D3B44">
        <w:rPr>
          <w:lang w:val="en-US" w:eastAsia="en-US"/>
        </w:rPr>
        <w:t>use</w:t>
      </w:r>
      <w:r w:rsidR="009046BA">
        <w:rPr>
          <w:lang w:val="en-US" w:eastAsia="en-US"/>
        </w:rPr>
        <w:t xml:space="preserve">d </w:t>
      </w:r>
      <w:r w:rsidRPr="005D3B44">
        <w:rPr>
          <w:lang w:val="en-US" w:eastAsia="en-US"/>
        </w:rPr>
        <w:t>to estimate the location of the UE</w:t>
      </w:r>
      <w:r w:rsidR="009046BA">
        <w:rPr>
          <w:lang w:val="en-US" w:eastAsia="en-US"/>
        </w:rPr>
        <w:t xml:space="preserve"> based on these measurements.</w:t>
      </w:r>
      <w:r>
        <w:rPr>
          <w:lang w:val="en-US" w:eastAsia="en-US"/>
        </w:rPr>
        <w:t xml:space="preserve"> </w:t>
      </w:r>
    </w:p>
    <w:p w:rsidR="00D55608" w:rsidRDefault="00260EF1" w:rsidP="00714012">
      <w:pPr>
        <w:rPr>
          <w:lang w:val="en-US" w:eastAsia="en-US"/>
        </w:rPr>
      </w:pPr>
      <w:r>
        <w:rPr>
          <w:lang w:val="en-US" w:eastAsia="en-US"/>
        </w:rPr>
        <w:t>Similar with LTE E-CID,</w:t>
      </w:r>
      <w:r w:rsidR="001B2684">
        <w:rPr>
          <w:lang w:val="en-US" w:eastAsia="en-US"/>
        </w:rPr>
        <w:t xml:space="preserve"> </w:t>
      </w:r>
      <w:r w:rsidR="00714012" w:rsidRPr="00714012">
        <w:rPr>
          <w:lang w:val="en-US" w:eastAsia="en-US"/>
        </w:rPr>
        <w:t xml:space="preserve">NR positioning </w:t>
      </w:r>
      <w:r>
        <w:rPr>
          <w:lang w:val="en-US" w:eastAsia="en-US"/>
        </w:rPr>
        <w:t xml:space="preserve">should support using the combination of the </w:t>
      </w:r>
      <w:r w:rsidR="00714012" w:rsidRPr="00714012">
        <w:rPr>
          <w:lang w:val="en-US" w:eastAsia="en-US"/>
        </w:rPr>
        <w:t>DL/UL measurements</w:t>
      </w:r>
      <w:r>
        <w:rPr>
          <w:lang w:val="en-US" w:eastAsia="en-US"/>
        </w:rPr>
        <w:t xml:space="preserve"> to estimate UE’s location. However, NR positioning based on DL/UL measurements, it should not be limited to those </w:t>
      </w:r>
      <w:r>
        <w:rPr>
          <w:lang w:val="en-US" w:eastAsia="en-US"/>
        </w:rPr>
        <w:lastRenderedPageBreak/>
        <w:t xml:space="preserve">kinds of measurements defined for LTE E-CID, but all DL/UL measurements that will be defined to support DL  positioning </w:t>
      </w:r>
      <w:r w:rsidR="00D55608">
        <w:rPr>
          <w:lang w:val="en-US" w:eastAsia="en-US"/>
        </w:rPr>
        <w:t xml:space="preserve">or UL positioning, and which of them are used for NR positioning will be up to the implementation. Since all DL/UL measurements can be used for supporting NR positioning, and the selection on which measurements are used for positioning </w:t>
      </w:r>
      <w:r w:rsidR="000766FD">
        <w:rPr>
          <w:lang w:val="en-US" w:eastAsia="en-US"/>
        </w:rPr>
        <w:t>can be</w:t>
      </w:r>
      <w:r w:rsidR="00D55608">
        <w:rPr>
          <w:lang w:val="en-US" w:eastAsia="en-US"/>
        </w:rPr>
        <w:t xml:space="preserve"> up to the implementation, it seems there is no need to separately define the E-CID positioning </w:t>
      </w:r>
      <w:r w:rsidR="000766FD">
        <w:rPr>
          <w:lang w:val="en-US" w:eastAsia="en-US"/>
        </w:rPr>
        <w:t xml:space="preserve">method </w:t>
      </w:r>
      <w:r w:rsidR="00D55608">
        <w:rPr>
          <w:lang w:val="en-US" w:eastAsia="en-US"/>
        </w:rPr>
        <w:t>in NR positioning.</w:t>
      </w:r>
      <w:r w:rsidR="002358ED">
        <w:rPr>
          <w:lang w:val="en-US" w:eastAsia="en-US"/>
        </w:rPr>
        <w:t xml:space="preserve"> The location server may be placed in UE or in the network.</w:t>
      </w:r>
    </w:p>
    <w:p w:rsidR="00D55608" w:rsidRPr="00D55608" w:rsidRDefault="00D55608" w:rsidP="00D55608">
      <w:pPr>
        <w:rPr>
          <w:lang w:val="en-US" w:eastAsia="en-US"/>
        </w:rPr>
      </w:pPr>
      <w:r>
        <w:rPr>
          <w:lang w:val="en-US" w:eastAsia="en-US"/>
        </w:rPr>
        <w:t xml:space="preserve">For supporting </w:t>
      </w:r>
      <w:r w:rsidRPr="00D55608">
        <w:rPr>
          <w:lang w:val="en-US" w:eastAsia="en-US"/>
        </w:rPr>
        <w:t>NR positioning based on DL/UL measurements</w:t>
      </w:r>
      <w:r>
        <w:rPr>
          <w:lang w:val="en-US" w:eastAsia="en-US"/>
        </w:rPr>
        <w:t>, the measurements from the UE side should include all to-be-defined positioning measurements measured by the UE, which may include</w:t>
      </w:r>
    </w:p>
    <w:p w:rsidR="00D55608" w:rsidRDefault="00D55608" w:rsidP="00260EF1">
      <w:pPr>
        <w:pStyle w:val="ListParagraph"/>
        <w:numPr>
          <w:ilvl w:val="0"/>
          <w:numId w:val="49"/>
        </w:numPr>
        <w:rPr>
          <w:lang w:eastAsia="en-US"/>
        </w:rPr>
      </w:pPr>
      <w:r>
        <w:rPr>
          <w:lang w:eastAsia="en-US"/>
        </w:rPr>
        <w:t>TOA/TDOA (e.g., RSTD)</w:t>
      </w:r>
    </w:p>
    <w:p w:rsidR="00D55608" w:rsidRDefault="00D55608" w:rsidP="00260EF1">
      <w:pPr>
        <w:pStyle w:val="ListParagraph"/>
        <w:numPr>
          <w:ilvl w:val="0"/>
          <w:numId w:val="49"/>
        </w:numPr>
        <w:rPr>
          <w:lang w:eastAsia="en-US"/>
        </w:rPr>
      </w:pPr>
      <w:r>
        <w:rPr>
          <w:lang w:eastAsia="en-US"/>
        </w:rPr>
        <w:t>AOA/AOD</w:t>
      </w:r>
    </w:p>
    <w:p w:rsidR="00D55608" w:rsidRDefault="00D55608" w:rsidP="00260EF1">
      <w:pPr>
        <w:pStyle w:val="ListParagraph"/>
        <w:numPr>
          <w:ilvl w:val="0"/>
          <w:numId w:val="49"/>
        </w:numPr>
        <w:rPr>
          <w:lang w:eastAsia="en-US"/>
        </w:rPr>
      </w:pPr>
      <w:r>
        <w:rPr>
          <w:lang w:eastAsia="en-US"/>
        </w:rPr>
        <w:t>Carrier phase</w:t>
      </w:r>
    </w:p>
    <w:p w:rsidR="00260EF1" w:rsidRDefault="00260EF1" w:rsidP="00260EF1">
      <w:pPr>
        <w:pStyle w:val="ListParagraph"/>
        <w:numPr>
          <w:ilvl w:val="0"/>
          <w:numId w:val="49"/>
        </w:numPr>
        <w:rPr>
          <w:lang w:eastAsia="en-US"/>
        </w:rPr>
      </w:pPr>
      <w:r>
        <w:rPr>
          <w:lang w:eastAsia="en-US"/>
        </w:rPr>
        <w:t>RSRP</w:t>
      </w:r>
    </w:p>
    <w:p w:rsidR="00183D0B" w:rsidRDefault="00260EF1" w:rsidP="00D55608">
      <w:pPr>
        <w:pStyle w:val="ListParagraph"/>
        <w:numPr>
          <w:ilvl w:val="0"/>
          <w:numId w:val="49"/>
        </w:numPr>
        <w:rPr>
          <w:lang w:eastAsia="en-US"/>
        </w:rPr>
      </w:pPr>
      <w:r w:rsidRPr="00260EF1">
        <w:rPr>
          <w:lang w:eastAsia="en-US"/>
        </w:rPr>
        <w:t>UE Rx – Tx time difference</w:t>
      </w:r>
    </w:p>
    <w:p w:rsidR="00183D0B" w:rsidRDefault="00183D0B" w:rsidP="00183D0B">
      <w:pPr>
        <w:pStyle w:val="ListParagraph"/>
        <w:rPr>
          <w:lang w:eastAsia="en-US"/>
        </w:rPr>
      </w:pPr>
    </w:p>
    <w:p w:rsidR="00D55608" w:rsidRPr="00183D0B" w:rsidRDefault="00D55608" w:rsidP="00183D0B">
      <w:pPr>
        <w:rPr>
          <w:lang w:eastAsia="en-US"/>
        </w:rPr>
      </w:pPr>
      <w:r w:rsidRPr="00183D0B">
        <w:rPr>
          <w:lang w:eastAsia="en-US"/>
        </w:rPr>
        <w:t xml:space="preserve">For supporting NR positioning based on DL/UL measurements, the measurements from the </w:t>
      </w:r>
      <w:r w:rsidR="003A5943" w:rsidRPr="00183D0B">
        <w:rPr>
          <w:lang w:eastAsia="en-US"/>
        </w:rPr>
        <w:t>gNB</w:t>
      </w:r>
      <w:r w:rsidRPr="00183D0B">
        <w:rPr>
          <w:lang w:eastAsia="en-US"/>
        </w:rPr>
        <w:t xml:space="preserve"> </w:t>
      </w:r>
      <w:r w:rsidR="00E5582A">
        <w:rPr>
          <w:lang w:eastAsia="en-US"/>
        </w:rPr>
        <w:t xml:space="preserve">(or LMU) </w:t>
      </w:r>
      <w:r w:rsidRPr="00183D0B">
        <w:rPr>
          <w:lang w:eastAsia="en-US"/>
        </w:rPr>
        <w:t xml:space="preserve">side should include all to-be-defined positioning measurements measured by the </w:t>
      </w:r>
      <w:r w:rsidR="00E5582A" w:rsidRPr="00183D0B">
        <w:rPr>
          <w:lang w:eastAsia="en-US"/>
        </w:rPr>
        <w:t xml:space="preserve">gNB </w:t>
      </w:r>
      <w:r w:rsidR="00E5582A">
        <w:rPr>
          <w:lang w:eastAsia="en-US"/>
        </w:rPr>
        <w:t>(or LMU)</w:t>
      </w:r>
      <w:r w:rsidRPr="00183D0B">
        <w:rPr>
          <w:lang w:eastAsia="en-US"/>
        </w:rPr>
        <w:t>, which may include</w:t>
      </w:r>
    </w:p>
    <w:p w:rsidR="00D55608" w:rsidRDefault="00D55608" w:rsidP="00D55608">
      <w:pPr>
        <w:pStyle w:val="ListParagraph"/>
        <w:numPr>
          <w:ilvl w:val="0"/>
          <w:numId w:val="49"/>
        </w:numPr>
        <w:rPr>
          <w:lang w:eastAsia="en-US"/>
        </w:rPr>
      </w:pPr>
      <w:r>
        <w:rPr>
          <w:lang w:eastAsia="en-US"/>
        </w:rPr>
        <w:t xml:space="preserve">TOA/TDOA (e.g., </w:t>
      </w:r>
      <w:r w:rsidR="004611AE">
        <w:rPr>
          <w:lang w:eastAsia="en-US"/>
        </w:rPr>
        <w:t>UL RTOA</w:t>
      </w:r>
      <w:r>
        <w:rPr>
          <w:lang w:eastAsia="en-US"/>
        </w:rPr>
        <w:t>)</w:t>
      </w:r>
    </w:p>
    <w:p w:rsidR="00D55608" w:rsidRDefault="00D55608" w:rsidP="00D55608">
      <w:pPr>
        <w:pStyle w:val="ListParagraph"/>
        <w:numPr>
          <w:ilvl w:val="0"/>
          <w:numId w:val="49"/>
        </w:numPr>
        <w:rPr>
          <w:lang w:eastAsia="en-US"/>
        </w:rPr>
      </w:pPr>
      <w:r>
        <w:rPr>
          <w:lang w:eastAsia="en-US"/>
        </w:rPr>
        <w:t>AOA/AOD</w:t>
      </w:r>
    </w:p>
    <w:p w:rsidR="00D55608" w:rsidRDefault="00D55608" w:rsidP="00D55608">
      <w:pPr>
        <w:pStyle w:val="ListParagraph"/>
        <w:numPr>
          <w:ilvl w:val="0"/>
          <w:numId w:val="49"/>
        </w:numPr>
        <w:rPr>
          <w:lang w:eastAsia="en-US"/>
        </w:rPr>
      </w:pPr>
      <w:r>
        <w:rPr>
          <w:lang w:eastAsia="en-US"/>
        </w:rPr>
        <w:t>Carrier phase</w:t>
      </w:r>
    </w:p>
    <w:p w:rsidR="00D55608" w:rsidRDefault="00D55608" w:rsidP="00D55608">
      <w:pPr>
        <w:pStyle w:val="ListParagraph"/>
        <w:numPr>
          <w:ilvl w:val="0"/>
          <w:numId w:val="49"/>
        </w:numPr>
        <w:rPr>
          <w:lang w:eastAsia="en-US"/>
        </w:rPr>
      </w:pPr>
      <w:r>
        <w:rPr>
          <w:lang w:eastAsia="en-US"/>
        </w:rPr>
        <w:t>RSRP</w:t>
      </w:r>
    </w:p>
    <w:p w:rsidR="00BB4EF5" w:rsidRDefault="00D12711" w:rsidP="005D3B44">
      <w:pPr>
        <w:pStyle w:val="ListParagraph"/>
        <w:numPr>
          <w:ilvl w:val="0"/>
          <w:numId w:val="49"/>
        </w:numPr>
        <w:rPr>
          <w:lang w:eastAsia="en-US"/>
        </w:rPr>
      </w:pPr>
      <w:r>
        <w:rPr>
          <w:lang w:eastAsia="en-US"/>
        </w:rPr>
        <w:t>gNB</w:t>
      </w:r>
      <w:r w:rsidR="00D55608" w:rsidRPr="00260EF1">
        <w:rPr>
          <w:lang w:eastAsia="en-US"/>
        </w:rPr>
        <w:t xml:space="preserve"> Rx – Tx time difference</w:t>
      </w:r>
    </w:p>
    <w:p w:rsidR="00BB4EF5" w:rsidRDefault="00BB4EF5" w:rsidP="00BB4EF5">
      <w:pPr>
        <w:pStyle w:val="ListParagraph"/>
        <w:rPr>
          <w:lang w:eastAsia="en-US"/>
        </w:rPr>
      </w:pPr>
    </w:p>
    <w:p w:rsidR="000766FD" w:rsidRDefault="000766FD" w:rsidP="000766FD">
      <w:pPr>
        <w:jc w:val="center"/>
        <w:rPr>
          <w:lang w:val="en-US" w:eastAsia="en-US"/>
        </w:rPr>
      </w:pPr>
      <w:r w:rsidRPr="00066FD0">
        <w:rPr>
          <w:noProof/>
          <w:lang w:val="en-US" w:eastAsia="zh-CN"/>
        </w:rPr>
        <w:drawing>
          <wp:inline distT="0" distB="0" distL="0" distR="0" wp14:anchorId="1770B8A1" wp14:editId="5A67A811">
            <wp:extent cx="2449461" cy="1466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9526" cy="1466641"/>
                    </a:xfrm>
                    <a:prstGeom prst="rect">
                      <a:avLst/>
                    </a:prstGeom>
                    <a:noFill/>
                    <a:ln>
                      <a:noFill/>
                    </a:ln>
                  </pic:spPr>
                </pic:pic>
              </a:graphicData>
            </a:graphic>
          </wp:inline>
        </w:drawing>
      </w:r>
    </w:p>
    <w:p w:rsidR="000766FD" w:rsidRPr="005D1C42" w:rsidRDefault="000766FD" w:rsidP="000766FD">
      <w:pPr>
        <w:jc w:val="center"/>
        <w:rPr>
          <w:b/>
          <w:bCs/>
          <w:noProof/>
        </w:rPr>
      </w:pPr>
      <w:r w:rsidRPr="005D1C42">
        <w:rPr>
          <w:b/>
        </w:rPr>
        <w:t xml:space="preserve">Figure </w:t>
      </w:r>
      <w:r w:rsidRPr="005D1C42">
        <w:rPr>
          <w:b/>
        </w:rPr>
        <w:fldChar w:fldCharType="begin"/>
      </w:r>
      <w:r w:rsidRPr="005D1C42">
        <w:rPr>
          <w:b/>
        </w:rPr>
        <w:instrText xml:space="preserve"> SEQ Figure \* ARABIC </w:instrText>
      </w:r>
      <w:r w:rsidRPr="005D1C42">
        <w:rPr>
          <w:b/>
        </w:rPr>
        <w:fldChar w:fldCharType="separate"/>
      </w:r>
      <w:r w:rsidR="00546DFA">
        <w:rPr>
          <w:b/>
          <w:noProof/>
        </w:rPr>
        <w:t>1</w:t>
      </w:r>
      <w:r w:rsidRPr="005D1C42">
        <w:rPr>
          <w:b/>
        </w:rPr>
        <w:fldChar w:fldCharType="end"/>
      </w:r>
      <w:r w:rsidRPr="005D1C42">
        <w:rPr>
          <w:b/>
        </w:rPr>
        <w:t xml:space="preserve">  </w:t>
      </w:r>
      <w:r w:rsidRPr="005D1C42">
        <w:rPr>
          <w:b/>
          <w:bCs/>
          <w:noProof/>
        </w:rPr>
        <w:t>NR positioning based on DL/UL measurements</w:t>
      </w:r>
    </w:p>
    <w:p w:rsidR="0035538B" w:rsidRDefault="0035538B" w:rsidP="0035538B">
      <w:pPr>
        <w:rPr>
          <w:lang w:val="en-US" w:eastAsia="en-US"/>
        </w:rPr>
      </w:pPr>
    </w:p>
    <w:p w:rsidR="009B6103" w:rsidRPr="009B6103" w:rsidRDefault="009B6103" w:rsidP="009B6103">
      <w:pPr>
        <w:pStyle w:val="Caption"/>
        <w:jc w:val="left"/>
        <w:rPr>
          <w:b w:val="0"/>
          <w:i/>
          <w:lang w:val="en-US" w:eastAsia="en-US"/>
        </w:rPr>
      </w:pPr>
      <w:bookmarkStart w:id="4" w:name="_Toc807379"/>
      <w:bookmarkStart w:id="5" w:name="_Toc1066129"/>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546DFA">
        <w:rPr>
          <w:i/>
        </w:rPr>
        <w:t>1</w:t>
      </w:r>
      <w:r w:rsidRPr="00D44ADA">
        <w:rPr>
          <w:i/>
        </w:rPr>
        <w:fldChar w:fldCharType="end"/>
      </w:r>
      <w:r>
        <w:rPr>
          <w:i/>
          <w:lang w:val="en-US" w:eastAsia="en-US"/>
        </w:rPr>
        <w:t xml:space="preserve">: </w:t>
      </w:r>
      <w:r w:rsidRPr="009B6103">
        <w:rPr>
          <w:b w:val="0"/>
          <w:i/>
          <w:lang w:val="en-US" w:eastAsia="en-US"/>
        </w:rPr>
        <w:t>NR positioning should support using all or partial combination of the to-be-defined DL/UL positioning measurements for obtaining the final UE position. How to select and combine the DL/UL measurements for NR positioning will be up to the implementation.</w:t>
      </w:r>
      <w:bookmarkEnd w:id="4"/>
      <w:bookmarkEnd w:id="5"/>
    </w:p>
    <w:p w:rsidR="0035538B" w:rsidRDefault="0003593A" w:rsidP="0035538B">
      <w:pPr>
        <w:pStyle w:val="Heading2"/>
        <w:rPr>
          <w:lang w:val="en-US"/>
        </w:rPr>
      </w:pPr>
      <w:r>
        <w:t xml:space="preserve">NR positioning </w:t>
      </w:r>
      <w:r w:rsidR="0035538B">
        <w:rPr>
          <w:lang w:val="en-US"/>
        </w:rPr>
        <w:t xml:space="preserve">based on </w:t>
      </w:r>
      <w:r>
        <w:t>DL and UL positioning solutions</w:t>
      </w:r>
    </w:p>
    <w:p w:rsidR="00183D0B" w:rsidRDefault="00183D0B" w:rsidP="00183D0B">
      <w:pPr>
        <w:rPr>
          <w:lang w:val="en-US" w:eastAsia="en-US"/>
        </w:rPr>
      </w:pPr>
      <w:r w:rsidRPr="00714012">
        <w:rPr>
          <w:lang w:val="en-US" w:eastAsia="en-US"/>
        </w:rPr>
        <w:t xml:space="preserve">NR positioning </w:t>
      </w:r>
      <w:r>
        <w:rPr>
          <w:lang w:val="en-US" w:eastAsia="en-US"/>
        </w:rPr>
        <w:t xml:space="preserve">should support using the combination of the </w:t>
      </w:r>
      <w:r w:rsidR="00EC7CB4">
        <w:rPr>
          <w:lang w:val="en-US" w:eastAsia="en-US"/>
        </w:rPr>
        <w:t xml:space="preserve">DL and </w:t>
      </w:r>
      <w:r w:rsidRPr="00714012">
        <w:rPr>
          <w:lang w:val="en-US" w:eastAsia="en-US"/>
        </w:rPr>
        <w:t xml:space="preserve">UL </w:t>
      </w:r>
      <w:r w:rsidR="00EC7CB4">
        <w:rPr>
          <w:lang w:val="en-US" w:eastAsia="en-US"/>
        </w:rPr>
        <w:t>position</w:t>
      </w:r>
      <w:r w:rsidR="00E2142F">
        <w:rPr>
          <w:lang w:val="en-US" w:eastAsia="en-US"/>
        </w:rPr>
        <w:t>s obtained from UE and the network side. NR may implement different positioning techniques that process the DL and UL measurements separately to o</w:t>
      </w:r>
      <w:r w:rsidR="00566D4D">
        <w:rPr>
          <w:lang w:val="en-US" w:eastAsia="en-US"/>
        </w:rPr>
        <w:t>btain UE positions. One benefit</w:t>
      </w:r>
      <w:r w:rsidR="00E2142F">
        <w:rPr>
          <w:lang w:val="en-US" w:eastAsia="en-US"/>
        </w:rPr>
        <w:t xml:space="preserve"> of using different positioning techniques to first get the separate positions and then combining them together </w:t>
      </w:r>
      <w:r w:rsidR="00E2142F" w:rsidRPr="0097781C">
        <w:rPr>
          <w:noProof/>
          <w:lang w:val="en-US" w:eastAsia="en-US"/>
        </w:rPr>
        <w:t>is</w:t>
      </w:r>
      <w:r w:rsidR="00E2142F">
        <w:rPr>
          <w:lang w:val="en-US" w:eastAsia="en-US"/>
        </w:rPr>
        <w:t xml:space="preserve"> the implementation simplicity in terms of the processing algorithms, the </w:t>
      </w:r>
      <w:r w:rsidR="00E668F9">
        <w:rPr>
          <w:lang w:val="en-US" w:eastAsia="en-US"/>
        </w:rPr>
        <w:t xml:space="preserve">reduction of the </w:t>
      </w:r>
      <w:r w:rsidR="00E2142F">
        <w:rPr>
          <w:lang w:val="en-US" w:eastAsia="en-US"/>
        </w:rPr>
        <w:t xml:space="preserve">traffic load </w:t>
      </w:r>
      <w:r w:rsidR="00E2142F" w:rsidRPr="00E668F9">
        <w:rPr>
          <w:noProof/>
          <w:lang w:val="en-US" w:eastAsia="en-US"/>
        </w:rPr>
        <w:t>for message</w:t>
      </w:r>
      <w:r w:rsidR="00E2142F">
        <w:rPr>
          <w:lang w:val="en-US" w:eastAsia="en-US"/>
        </w:rPr>
        <w:t xml:space="preserve"> exchanges etc, as well as the redundancy and integrity management. In addition, it may also be easier for </w:t>
      </w:r>
      <w:r w:rsidR="00E2142F" w:rsidRPr="00E668F9">
        <w:rPr>
          <w:noProof/>
          <w:lang w:val="en-US" w:eastAsia="en-US"/>
        </w:rPr>
        <w:t>the combination</w:t>
      </w:r>
      <w:r w:rsidR="00E2142F">
        <w:rPr>
          <w:lang w:val="en-US" w:eastAsia="en-US"/>
        </w:rPr>
        <w:t xml:space="preserve"> with RAT-independent solutions for </w:t>
      </w:r>
      <w:r w:rsidR="00E668F9">
        <w:rPr>
          <w:lang w:val="en-US" w:eastAsia="en-US"/>
        </w:rPr>
        <w:t xml:space="preserve">the </w:t>
      </w:r>
      <w:r w:rsidR="00E2142F" w:rsidRPr="00E668F9">
        <w:rPr>
          <w:noProof/>
          <w:lang w:val="en-US" w:eastAsia="en-US"/>
        </w:rPr>
        <w:t>final</w:t>
      </w:r>
      <w:r w:rsidR="00E2142F">
        <w:rPr>
          <w:lang w:val="en-US" w:eastAsia="en-US"/>
        </w:rPr>
        <w:t xml:space="preserve"> solution.</w:t>
      </w:r>
    </w:p>
    <w:p w:rsidR="00E2142F" w:rsidRDefault="00E2142F" w:rsidP="00183D0B">
      <w:pPr>
        <w:rPr>
          <w:lang w:val="en-US" w:eastAsia="en-US"/>
        </w:rPr>
      </w:pPr>
    </w:p>
    <w:p w:rsidR="00183D0B" w:rsidRDefault="00EC7CB4" w:rsidP="00EC7CB4">
      <w:pPr>
        <w:jc w:val="center"/>
        <w:rPr>
          <w:lang w:val="en-US" w:eastAsia="en-US"/>
        </w:rPr>
      </w:pPr>
      <w:r w:rsidRPr="00EC7CB4">
        <w:rPr>
          <w:noProof/>
          <w:lang w:val="en-US" w:eastAsia="zh-CN"/>
        </w:rPr>
        <w:lastRenderedPageBreak/>
        <w:drawing>
          <wp:inline distT="0" distB="0" distL="0" distR="0">
            <wp:extent cx="2291938" cy="1931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1854" cy="1930998"/>
                    </a:xfrm>
                    <a:prstGeom prst="rect">
                      <a:avLst/>
                    </a:prstGeom>
                    <a:noFill/>
                    <a:ln>
                      <a:noFill/>
                    </a:ln>
                  </pic:spPr>
                </pic:pic>
              </a:graphicData>
            </a:graphic>
          </wp:inline>
        </w:drawing>
      </w:r>
    </w:p>
    <w:p w:rsidR="00EC7CB4" w:rsidRPr="005D1C42" w:rsidRDefault="00EC7CB4" w:rsidP="00EC7CB4">
      <w:pPr>
        <w:jc w:val="center"/>
        <w:rPr>
          <w:b/>
          <w:bCs/>
          <w:noProof/>
        </w:rPr>
      </w:pPr>
      <w:r w:rsidRPr="005D1C42">
        <w:rPr>
          <w:b/>
        </w:rPr>
        <w:t xml:space="preserve">Figure </w:t>
      </w:r>
      <w:r w:rsidRPr="005D1C42">
        <w:rPr>
          <w:b/>
        </w:rPr>
        <w:fldChar w:fldCharType="begin"/>
      </w:r>
      <w:r w:rsidRPr="005D1C42">
        <w:rPr>
          <w:b/>
        </w:rPr>
        <w:instrText xml:space="preserve"> SEQ Figure \* ARABIC </w:instrText>
      </w:r>
      <w:r w:rsidRPr="005D1C42">
        <w:rPr>
          <w:b/>
        </w:rPr>
        <w:fldChar w:fldCharType="separate"/>
      </w:r>
      <w:r w:rsidR="00546DFA">
        <w:rPr>
          <w:b/>
          <w:noProof/>
        </w:rPr>
        <w:t>2</w:t>
      </w:r>
      <w:r w:rsidRPr="005D1C42">
        <w:rPr>
          <w:b/>
        </w:rPr>
        <w:fldChar w:fldCharType="end"/>
      </w:r>
      <w:r w:rsidRPr="005D1C42">
        <w:rPr>
          <w:b/>
        </w:rPr>
        <w:t xml:space="preserve">  </w:t>
      </w:r>
      <w:r w:rsidRPr="005D1C42">
        <w:rPr>
          <w:b/>
          <w:bCs/>
          <w:noProof/>
        </w:rPr>
        <w:t>NR positioning based on DL/UL measurements</w:t>
      </w:r>
    </w:p>
    <w:p w:rsidR="00EC7CB4" w:rsidRPr="00EC7CB4" w:rsidRDefault="00EC7CB4" w:rsidP="00EC7CB4">
      <w:pPr>
        <w:jc w:val="center"/>
        <w:rPr>
          <w:lang w:eastAsia="en-US"/>
        </w:rPr>
      </w:pPr>
    </w:p>
    <w:p w:rsidR="00126294" w:rsidRDefault="009B6103" w:rsidP="00E2142F">
      <w:pPr>
        <w:rPr>
          <w:i/>
          <w:lang w:val="en-US" w:eastAsia="en-US"/>
        </w:rPr>
      </w:pPr>
      <w:bookmarkStart w:id="6" w:name="_Toc1066130"/>
      <w:r w:rsidRPr="009B6103">
        <w:rPr>
          <w:b/>
          <w:i/>
        </w:rPr>
        <w:t xml:space="preserve">Proposal </w:t>
      </w:r>
      <w:r w:rsidRPr="009B6103">
        <w:rPr>
          <w:b/>
          <w:i/>
        </w:rPr>
        <w:fldChar w:fldCharType="begin"/>
      </w:r>
      <w:r w:rsidRPr="009B6103">
        <w:rPr>
          <w:b/>
          <w:i/>
        </w:rPr>
        <w:instrText xml:space="preserve"> SEQ Proposal \* ARABIC </w:instrText>
      </w:r>
      <w:r w:rsidRPr="009B6103">
        <w:rPr>
          <w:b/>
          <w:i/>
        </w:rPr>
        <w:fldChar w:fldCharType="separate"/>
      </w:r>
      <w:r w:rsidR="00546DFA">
        <w:rPr>
          <w:b/>
          <w:i/>
          <w:noProof/>
        </w:rPr>
        <w:t>2</w:t>
      </w:r>
      <w:r w:rsidRPr="009B6103">
        <w:rPr>
          <w:b/>
          <w:i/>
        </w:rPr>
        <w:fldChar w:fldCharType="end"/>
      </w:r>
      <w:r>
        <w:rPr>
          <w:i/>
          <w:lang w:val="en-US" w:eastAsia="en-US"/>
        </w:rPr>
        <w:t xml:space="preserve">: </w:t>
      </w:r>
      <w:r w:rsidRPr="00DF7101">
        <w:rPr>
          <w:i/>
          <w:lang w:val="en-US" w:eastAsia="en-US"/>
        </w:rPr>
        <w:t xml:space="preserve">NR positioning should support </w:t>
      </w:r>
      <w:r>
        <w:rPr>
          <w:i/>
          <w:lang w:val="en-US" w:eastAsia="en-US"/>
        </w:rPr>
        <w:t>the techniques to obtain the final UE location based on the combination of the</w:t>
      </w:r>
      <w:r w:rsidRPr="00DF7101">
        <w:rPr>
          <w:i/>
          <w:lang w:val="en-US" w:eastAsia="en-US"/>
        </w:rPr>
        <w:t xml:space="preserve"> DL/UL positioning </w:t>
      </w:r>
      <w:r>
        <w:rPr>
          <w:i/>
          <w:lang w:val="en-US" w:eastAsia="en-US"/>
        </w:rPr>
        <w:t>solutions.</w:t>
      </w:r>
      <w:bookmarkEnd w:id="6"/>
    </w:p>
    <w:p w:rsidR="007C5AF9" w:rsidRDefault="007C5AF9" w:rsidP="00E2142F">
      <w:pPr>
        <w:rPr>
          <w:i/>
          <w:lang w:val="en-US" w:eastAsia="en-US"/>
        </w:rPr>
      </w:pPr>
    </w:p>
    <w:p w:rsidR="000859B2" w:rsidRPr="00BF63BE" w:rsidRDefault="002B1B21" w:rsidP="008549F2">
      <w:pPr>
        <w:pStyle w:val="Heading1"/>
      </w:pPr>
      <w:r w:rsidRPr="002B1B21">
        <w:t>Conclusion</w:t>
      </w:r>
    </w:p>
    <w:p w:rsidR="002D0AE8" w:rsidRDefault="000F2A29" w:rsidP="000F2A29">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discussed the </w:t>
      </w:r>
      <w:r w:rsidRPr="009F5891">
        <w:rPr>
          <w:lang w:val="en-US" w:eastAsia="ko-KR"/>
        </w:rPr>
        <w:t>potential soluti</w:t>
      </w:r>
      <w:r>
        <w:rPr>
          <w:lang w:val="en-US" w:eastAsia="ko-KR"/>
        </w:rPr>
        <w:t xml:space="preserve">ons of positioning technologies with the focus on NR-based RAT dependent positioning solutions. </w:t>
      </w:r>
      <w:r w:rsidR="0054626F">
        <w:rPr>
          <w:lang w:val="en-US" w:eastAsia="ko-KR"/>
        </w:rPr>
        <w:t>T</w:t>
      </w:r>
      <w:r>
        <w:rPr>
          <w:rFonts w:eastAsiaTheme="minorEastAsia"/>
          <w:lang w:eastAsia="zh-CN"/>
        </w:rPr>
        <w:t xml:space="preserve">he following proposals are made </w:t>
      </w:r>
      <w:r w:rsidR="002D0AE8">
        <w:rPr>
          <w:rFonts w:eastAsiaTheme="minorEastAsia"/>
          <w:lang w:eastAsia="zh-CN"/>
        </w:rPr>
        <w:t>based on</w:t>
      </w:r>
      <w:r>
        <w:rPr>
          <w:lang w:val="en-US" w:eastAsia="ko-KR"/>
        </w:rPr>
        <w:t xml:space="preserve"> the discussion</w:t>
      </w:r>
      <w:r w:rsidR="002D0AE8">
        <w:rPr>
          <w:lang w:val="en-US" w:eastAsia="ko-KR"/>
        </w:rPr>
        <w:t>.</w:t>
      </w:r>
    </w:p>
    <w:p w:rsidR="00FC6A32" w:rsidRDefault="00FC6A32" w:rsidP="000F2A29">
      <w:pPr>
        <w:autoSpaceDN w:val="0"/>
        <w:spacing w:before="120" w:after="0" w:line="280" w:lineRule="atLeast"/>
        <w:ind w:left="1"/>
        <w:contextualSpacing/>
        <w:jc w:val="both"/>
        <w:rPr>
          <w:lang w:val="en-US" w:eastAsia="ko-KR"/>
        </w:rPr>
      </w:pPr>
    </w:p>
    <w:p w:rsidR="00546DFA" w:rsidRPr="00546DFA" w:rsidRDefault="002D0AE8">
      <w:pPr>
        <w:pStyle w:val="TableofFigures"/>
        <w:tabs>
          <w:tab w:val="right" w:leader="underscore" w:pos="9629"/>
        </w:tabs>
        <w:rPr>
          <w:rFonts w:eastAsiaTheme="minorEastAsia" w:cstheme="minorBidi"/>
          <w:b/>
          <w:i w:val="0"/>
          <w:iCs w:val="0"/>
          <w:noProof/>
          <w:sz w:val="22"/>
          <w:szCs w:val="22"/>
          <w:lang w:val="en-US" w:eastAsia="zh-CN"/>
        </w:rPr>
      </w:pPr>
      <w:r w:rsidRPr="00546DFA">
        <w:rPr>
          <w:b/>
          <w:lang w:val="en-US" w:eastAsia="ko-KR"/>
        </w:rPr>
        <w:fldChar w:fldCharType="begin"/>
      </w:r>
      <w:r w:rsidRPr="00546DFA">
        <w:rPr>
          <w:b/>
          <w:lang w:val="en-US" w:eastAsia="ko-KR"/>
        </w:rPr>
        <w:instrText xml:space="preserve"> TOC \n \h \z \c "Proposal" </w:instrText>
      </w:r>
      <w:r w:rsidRPr="00546DFA">
        <w:rPr>
          <w:b/>
          <w:lang w:val="en-US" w:eastAsia="ko-KR"/>
        </w:rPr>
        <w:fldChar w:fldCharType="separate"/>
      </w:r>
      <w:hyperlink w:anchor="_Toc1066129" w:history="1">
        <w:r w:rsidR="00546DFA" w:rsidRPr="00546DFA">
          <w:rPr>
            <w:rStyle w:val="Hyperlink"/>
            <w:b/>
            <w:noProof/>
          </w:rPr>
          <w:t>Proposal 1</w:t>
        </w:r>
        <w:r w:rsidR="00546DFA" w:rsidRPr="00546DFA">
          <w:rPr>
            <w:rStyle w:val="Hyperlink"/>
            <w:b/>
            <w:noProof/>
            <w:lang w:val="en-US" w:eastAsia="en-US"/>
          </w:rPr>
          <w:t>: NR positioning should support using all or partial combination of the to-be-defined DL/UL positioning measurements for obtaining the final UE position. How to select and combine the DL/UL measurements for NR positioning will be up to the implementation.</w:t>
        </w:r>
      </w:hyperlink>
    </w:p>
    <w:p w:rsidR="00546DFA" w:rsidRPr="00546DFA" w:rsidRDefault="009521FD">
      <w:pPr>
        <w:pStyle w:val="TableofFigures"/>
        <w:tabs>
          <w:tab w:val="right" w:leader="underscore" w:pos="9629"/>
        </w:tabs>
        <w:rPr>
          <w:rFonts w:eastAsiaTheme="minorEastAsia" w:cstheme="minorBidi"/>
          <w:b/>
          <w:i w:val="0"/>
          <w:iCs w:val="0"/>
          <w:noProof/>
          <w:sz w:val="22"/>
          <w:szCs w:val="22"/>
          <w:lang w:val="en-US" w:eastAsia="zh-CN"/>
        </w:rPr>
      </w:pPr>
      <w:hyperlink w:anchor="_Toc1066130" w:history="1">
        <w:r w:rsidR="00546DFA" w:rsidRPr="00546DFA">
          <w:rPr>
            <w:rStyle w:val="Hyperlink"/>
            <w:b/>
            <w:noProof/>
          </w:rPr>
          <w:t>Proposal 2</w:t>
        </w:r>
        <w:r w:rsidR="00546DFA" w:rsidRPr="00546DFA">
          <w:rPr>
            <w:rStyle w:val="Hyperlink"/>
            <w:b/>
            <w:noProof/>
            <w:lang w:val="en-US" w:eastAsia="en-US"/>
          </w:rPr>
          <w:t>: NR positioning should support the techniques to obtain the final UE location based on the combination of the DL/UL positioning solutions.</w:t>
        </w:r>
      </w:hyperlink>
    </w:p>
    <w:p w:rsidR="002D0AE8" w:rsidRDefault="002D0AE8" w:rsidP="000F2A29">
      <w:pPr>
        <w:autoSpaceDN w:val="0"/>
        <w:spacing w:before="120" w:after="0" w:line="280" w:lineRule="atLeast"/>
        <w:ind w:left="1"/>
        <w:contextualSpacing/>
        <w:jc w:val="both"/>
        <w:rPr>
          <w:lang w:val="en-US" w:eastAsia="ko-KR"/>
        </w:rPr>
      </w:pPr>
      <w:r w:rsidRPr="00546DFA">
        <w:rPr>
          <w:b/>
          <w:lang w:val="en-US" w:eastAsia="ko-KR"/>
        </w:rPr>
        <w:fldChar w:fldCharType="end"/>
      </w:r>
    </w:p>
    <w:p w:rsidR="00BB7E0A" w:rsidRPr="00A4102F" w:rsidRDefault="00BB7E0A" w:rsidP="00BB7E0A">
      <w:pPr>
        <w:pStyle w:val="Heading1"/>
      </w:pPr>
      <w:r>
        <w:t>Reference</w:t>
      </w:r>
    </w:p>
    <w:p w:rsidR="00F524AF" w:rsidRPr="00F524AF" w:rsidRDefault="00F524AF" w:rsidP="00F524AF">
      <w:pPr>
        <w:pStyle w:val="ListParagraph"/>
        <w:numPr>
          <w:ilvl w:val="0"/>
          <w:numId w:val="44"/>
        </w:numPr>
        <w:spacing w:line="276" w:lineRule="auto"/>
        <w:rPr>
          <w:rFonts w:eastAsia="SimSun"/>
          <w:noProof/>
          <w:szCs w:val="20"/>
          <w:lang w:eastAsia="zh-CN"/>
        </w:rPr>
      </w:pPr>
      <w:r w:rsidRPr="00F524AF">
        <w:rPr>
          <w:rFonts w:eastAsia="SimSun"/>
          <w:noProof/>
          <w:szCs w:val="20"/>
          <w:lang w:eastAsia="zh-CN"/>
        </w:rPr>
        <w:t>Chairman’s Note 3GPP TSG RAN WG1 AH1901</w:t>
      </w:r>
    </w:p>
    <w:p w:rsidR="00F524AF" w:rsidRPr="00F524AF" w:rsidRDefault="00F524AF" w:rsidP="00F524AF">
      <w:pPr>
        <w:pStyle w:val="ListParagraph"/>
        <w:numPr>
          <w:ilvl w:val="0"/>
          <w:numId w:val="44"/>
        </w:numPr>
        <w:spacing w:line="276" w:lineRule="auto"/>
        <w:rPr>
          <w:rFonts w:eastAsia="SimSun"/>
          <w:noProof/>
          <w:szCs w:val="20"/>
          <w:lang w:eastAsia="zh-CN"/>
        </w:rPr>
      </w:pPr>
      <w:r w:rsidRPr="00F524AF">
        <w:rPr>
          <w:rFonts w:eastAsia="SimSun"/>
          <w:noProof/>
          <w:szCs w:val="20"/>
          <w:lang w:eastAsia="zh-CN"/>
        </w:rPr>
        <w:t xml:space="preserve">R1-1901450, 3GPP TR 38.855, “Study on NR positioning support”, V1.0.1 (2019-01) </w:t>
      </w:r>
    </w:p>
    <w:p w:rsidR="00E0760F" w:rsidRPr="008C3404" w:rsidRDefault="00E0760F" w:rsidP="00A9246E">
      <w:pPr>
        <w:pStyle w:val="ListParagraph"/>
        <w:numPr>
          <w:ilvl w:val="0"/>
          <w:numId w:val="44"/>
        </w:numPr>
        <w:spacing w:line="276" w:lineRule="auto"/>
        <w:rPr>
          <w:szCs w:val="20"/>
        </w:rPr>
      </w:pPr>
      <w:r w:rsidRPr="008C3404">
        <w:rPr>
          <w:szCs w:val="20"/>
        </w:rPr>
        <w:t>3GPP TS 36.211: "E-UTRA; Physical channels and modulation"</w:t>
      </w:r>
    </w:p>
    <w:p w:rsidR="00A9246E" w:rsidRDefault="00A9246E" w:rsidP="00A9246E">
      <w:pPr>
        <w:pStyle w:val="ListParagraph"/>
        <w:numPr>
          <w:ilvl w:val="0"/>
          <w:numId w:val="44"/>
        </w:numPr>
        <w:spacing w:line="276" w:lineRule="auto"/>
        <w:rPr>
          <w:szCs w:val="20"/>
        </w:rPr>
      </w:pPr>
      <w:r w:rsidRPr="008C3404">
        <w:rPr>
          <w:szCs w:val="20"/>
        </w:rPr>
        <w:t>3GPP TS 38.211: "NR; Physical channels and modulation"</w:t>
      </w:r>
    </w:p>
    <w:p w:rsidR="00687442" w:rsidRPr="00687442" w:rsidRDefault="00687442" w:rsidP="00687442">
      <w:pPr>
        <w:pStyle w:val="ListParagraph"/>
        <w:numPr>
          <w:ilvl w:val="0"/>
          <w:numId w:val="44"/>
        </w:numPr>
        <w:rPr>
          <w:szCs w:val="20"/>
        </w:rPr>
      </w:pPr>
      <w:bookmarkStart w:id="7" w:name="_Ref534469466"/>
      <w:r w:rsidRPr="00687442">
        <w:rPr>
          <w:szCs w:val="20"/>
        </w:rPr>
        <w:t>3GPP TS 36.355: "Evolved Universal Terrestrial Radio Access (E-UTRA); LTE Positioning Protocol (LPP)".</w:t>
      </w:r>
      <w:bookmarkEnd w:id="7"/>
    </w:p>
    <w:p w:rsidR="00B44861" w:rsidRPr="00B44861" w:rsidRDefault="003D4373" w:rsidP="00B44861">
      <w:pPr>
        <w:pStyle w:val="ListParagraph"/>
        <w:numPr>
          <w:ilvl w:val="0"/>
          <w:numId w:val="44"/>
        </w:numPr>
        <w:tabs>
          <w:tab w:val="left" w:pos="0"/>
          <w:tab w:val="left" w:pos="540"/>
        </w:tabs>
        <w:spacing w:line="276" w:lineRule="auto"/>
        <w:jc w:val="both"/>
      </w:pPr>
      <w:r w:rsidRPr="008C3404">
        <w:rPr>
          <w:szCs w:val="20"/>
        </w:rPr>
        <w:t>R1-</w:t>
      </w:r>
      <w:r w:rsidR="00B44861" w:rsidRPr="00B44861">
        <w:t>1812615</w:t>
      </w:r>
      <w:r w:rsidRPr="008C3404">
        <w:rPr>
          <w:szCs w:val="20"/>
        </w:rPr>
        <w:t>, “Discussion of Potential Techniques for NR Positioning”, CATT</w:t>
      </w:r>
    </w:p>
    <w:p w:rsidR="00B44861" w:rsidRPr="00B44861" w:rsidRDefault="00B44861" w:rsidP="00B44861">
      <w:pPr>
        <w:pStyle w:val="ListParagraph"/>
        <w:numPr>
          <w:ilvl w:val="0"/>
          <w:numId w:val="44"/>
        </w:numPr>
        <w:tabs>
          <w:tab w:val="left" w:pos="0"/>
          <w:tab w:val="left" w:pos="540"/>
        </w:tabs>
        <w:spacing w:line="276" w:lineRule="auto"/>
        <w:jc w:val="both"/>
      </w:pPr>
      <w:r>
        <w:t>R1-1812616, “</w:t>
      </w:r>
      <w:r w:rsidRPr="00B44861">
        <w:t>NR PRS Design fo</w:t>
      </w:r>
      <w:r>
        <w:t xml:space="preserve">r Downlink based UE positioning”, </w:t>
      </w:r>
      <w:r w:rsidRPr="00B44861">
        <w:t>CATT</w:t>
      </w:r>
    </w:p>
    <w:p w:rsidR="00EC7F6C" w:rsidRPr="00FA0184" w:rsidRDefault="00EC7F6C">
      <w:pPr>
        <w:tabs>
          <w:tab w:val="left" w:pos="0"/>
          <w:tab w:val="left" w:pos="540"/>
        </w:tabs>
        <w:spacing w:after="0"/>
        <w:jc w:val="both"/>
        <w:rPr>
          <w:lang w:val="en-US"/>
        </w:rPr>
      </w:pPr>
    </w:p>
    <w:p w:rsidR="009B6103" w:rsidRPr="00FA0184" w:rsidRDefault="009B6103">
      <w:pPr>
        <w:tabs>
          <w:tab w:val="left" w:pos="0"/>
          <w:tab w:val="left" w:pos="540"/>
        </w:tabs>
        <w:spacing w:after="0"/>
        <w:jc w:val="both"/>
        <w:rPr>
          <w:lang w:val="en-US"/>
        </w:rPr>
      </w:pPr>
    </w:p>
    <w:p w:rsidR="007C5AF9" w:rsidRPr="00FA0184" w:rsidRDefault="007C5AF9">
      <w:pPr>
        <w:tabs>
          <w:tab w:val="left" w:pos="0"/>
          <w:tab w:val="left" w:pos="540"/>
        </w:tabs>
        <w:spacing w:after="0"/>
        <w:jc w:val="both"/>
        <w:rPr>
          <w:lang w:val="en-US"/>
        </w:rPr>
      </w:pPr>
    </w:p>
    <w:sectPr w:rsidR="007C5AF9" w:rsidRPr="00FA0184" w:rsidSect="002C77C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1FD" w:rsidRDefault="009521FD" w:rsidP="00086ACB">
      <w:r>
        <w:separator/>
      </w:r>
    </w:p>
  </w:endnote>
  <w:endnote w:type="continuationSeparator" w:id="0">
    <w:p w:rsidR="009521FD" w:rsidRDefault="009521FD"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5D3B44" w:rsidRDefault="005D3B44">
        <w:pPr>
          <w:pStyle w:val="Footer"/>
        </w:pPr>
        <w:r>
          <w:fldChar w:fldCharType="begin"/>
        </w:r>
        <w:r>
          <w:instrText xml:space="preserve"> PAGE   \* MERGEFORMAT </w:instrText>
        </w:r>
        <w:r>
          <w:fldChar w:fldCharType="separate"/>
        </w:r>
        <w:r w:rsidR="003668C2">
          <w:t>1</w:t>
        </w:r>
        <w:r>
          <w:fldChar w:fldCharType="end"/>
        </w:r>
      </w:p>
    </w:sdtContent>
  </w:sdt>
  <w:p w:rsidR="005D3B44" w:rsidRDefault="005D3B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1FD" w:rsidRDefault="009521FD" w:rsidP="00086ACB">
      <w:r>
        <w:separator/>
      </w:r>
    </w:p>
  </w:footnote>
  <w:footnote w:type="continuationSeparator" w:id="0">
    <w:p w:rsidR="009521FD" w:rsidRDefault="009521FD" w:rsidP="0008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44" w:rsidRDefault="005D3B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nsid w:val="1F925720"/>
    <w:multiLevelType w:val="hybridMultilevel"/>
    <w:tmpl w:val="7798A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3">
    <w:nsid w:val="2A8A18A2"/>
    <w:multiLevelType w:val="hybridMultilevel"/>
    <w:tmpl w:val="6C40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ED71D3A"/>
    <w:multiLevelType w:val="hybridMultilevel"/>
    <w:tmpl w:val="098A76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1">
    <w:nsid w:val="3C2F07C5"/>
    <w:multiLevelType w:val="hybridMultilevel"/>
    <w:tmpl w:val="5DECA76C"/>
    <w:lvl w:ilvl="0" w:tplc="2B20DDF8">
      <w:start w:val="1"/>
      <w:numFmt w:val="bullet"/>
      <w:lvlText w:val=""/>
      <w:lvlJc w:val="left"/>
      <w:pPr>
        <w:ind w:left="720" w:hanging="360"/>
      </w:pPr>
      <w:rPr>
        <w:rFonts w:ascii="Symbol" w:hAnsi="Symbol" w:hint="default"/>
      </w:rPr>
    </w:lvl>
    <w:lvl w:ilvl="1" w:tplc="010ED712">
      <w:start w:val="1"/>
      <w:numFmt w:val="bullet"/>
      <w:lvlText w:val="o"/>
      <w:lvlJc w:val="left"/>
      <w:pPr>
        <w:ind w:left="1440" w:hanging="360"/>
      </w:pPr>
      <w:rPr>
        <w:rFonts w:ascii="Courier New" w:hAnsi="Courier New" w:cs="Courier New" w:hint="default"/>
      </w:rPr>
    </w:lvl>
    <w:lvl w:ilvl="2" w:tplc="8862A508">
      <w:start w:val="1"/>
      <w:numFmt w:val="bullet"/>
      <w:lvlText w:val=""/>
      <w:lvlJc w:val="left"/>
      <w:pPr>
        <w:ind w:left="2160" w:hanging="360"/>
      </w:pPr>
      <w:rPr>
        <w:rFonts w:ascii="Wingdings" w:hAnsi="Wingdings" w:hint="default"/>
      </w:rPr>
    </w:lvl>
    <w:lvl w:ilvl="3" w:tplc="C7DCC320" w:tentative="1">
      <w:start w:val="1"/>
      <w:numFmt w:val="bullet"/>
      <w:lvlText w:val=""/>
      <w:lvlJc w:val="left"/>
      <w:pPr>
        <w:ind w:left="2880" w:hanging="360"/>
      </w:pPr>
      <w:rPr>
        <w:rFonts w:ascii="Symbol" w:hAnsi="Symbol" w:hint="default"/>
      </w:rPr>
    </w:lvl>
    <w:lvl w:ilvl="4" w:tplc="4058F032" w:tentative="1">
      <w:start w:val="1"/>
      <w:numFmt w:val="bullet"/>
      <w:lvlText w:val="o"/>
      <w:lvlJc w:val="left"/>
      <w:pPr>
        <w:ind w:left="3600" w:hanging="360"/>
      </w:pPr>
      <w:rPr>
        <w:rFonts w:ascii="Courier New" w:hAnsi="Courier New" w:cs="Courier New" w:hint="default"/>
      </w:rPr>
    </w:lvl>
    <w:lvl w:ilvl="5" w:tplc="53147940" w:tentative="1">
      <w:start w:val="1"/>
      <w:numFmt w:val="bullet"/>
      <w:lvlText w:val=""/>
      <w:lvlJc w:val="left"/>
      <w:pPr>
        <w:ind w:left="4320" w:hanging="360"/>
      </w:pPr>
      <w:rPr>
        <w:rFonts w:ascii="Wingdings" w:hAnsi="Wingdings" w:hint="default"/>
      </w:rPr>
    </w:lvl>
    <w:lvl w:ilvl="6" w:tplc="EE28271E" w:tentative="1">
      <w:start w:val="1"/>
      <w:numFmt w:val="bullet"/>
      <w:lvlText w:val=""/>
      <w:lvlJc w:val="left"/>
      <w:pPr>
        <w:ind w:left="5040" w:hanging="360"/>
      </w:pPr>
      <w:rPr>
        <w:rFonts w:ascii="Symbol" w:hAnsi="Symbol" w:hint="default"/>
      </w:rPr>
    </w:lvl>
    <w:lvl w:ilvl="7" w:tplc="1BF87C44" w:tentative="1">
      <w:start w:val="1"/>
      <w:numFmt w:val="bullet"/>
      <w:lvlText w:val="o"/>
      <w:lvlJc w:val="left"/>
      <w:pPr>
        <w:ind w:left="5760" w:hanging="360"/>
      </w:pPr>
      <w:rPr>
        <w:rFonts w:ascii="Courier New" w:hAnsi="Courier New" w:cs="Courier New" w:hint="default"/>
      </w:rPr>
    </w:lvl>
    <w:lvl w:ilvl="8" w:tplc="DD5CA084" w:tentative="1">
      <w:start w:val="1"/>
      <w:numFmt w:val="bullet"/>
      <w:lvlText w:val=""/>
      <w:lvlJc w:val="left"/>
      <w:pPr>
        <w:ind w:left="6480" w:hanging="360"/>
      </w:pPr>
      <w:rPr>
        <w:rFonts w:ascii="Wingdings" w:hAnsi="Wingdings" w:hint="default"/>
      </w:rPr>
    </w:lvl>
  </w:abstractNum>
  <w:abstractNum w:abstractNumId="22">
    <w:nsid w:val="3D95433E"/>
    <w:multiLevelType w:val="hybridMultilevel"/>
    <w:tmpl w:val="D4FA017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0">
    <w:nsid w:val="537E3F72"/>
    <w:multiLevelType w:val="hybridMultilevel"/>
    <w:tmpl w:val="4D68F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35646F"/>
    <w:multiLevelType w:val="hybridMultilevel"/>
    <w:tmpl w:val="8C4493DA"/>
    <w:lvl w:ilvl="0" w:tplc="034E2480">
      <w:start w:val="1"/>
      <w:numFmt w:val="decimal"/>
      <w:lvlText w:val="[%1]"/>
      <w:lvlJc w:val="left"/>
      <w:pPr>
        <w:ind w:left="644" w:hanging="360"/>
      </w:pPr>
      <w:rPr>
        <w:rFonts w:hint="default"/>
        <w:b w:val="0"/>
        <w:i w:val="0"/>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E69332C"/>
    <w:multiLevelType w:val="hybridMultilevel"/>
    <w:tmpl w:val="A3AC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4">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9D02D25"/>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8">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2">
    <w:nsid w:val="70792156"/>
    <w:multiLevelType w:val="hybridMultilevel"/>
    <w:tmpl w:val="4D4007FE"/>
    <w:lvl w:ilvl="0" w:tplc="EAD48C2C">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4">
    <w:nsid w:val="72C71936"/>
    <w:multiLevelType w:val="multilevel"/>
    <w:tmpl w:val="04090025"/>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720"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7">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A0B3E22"/>
    <w:multiLevelType w:val="hybridMultilevel"/>
    <w:tmpl w:val="CD281EFC"/>
    <w:lvl w:ilvl="0" w:tplc="1F8A75AA">
      <w:start w:val="1"/>
      <w:numFmt w:val="bullet"/>
      <w:lvlText w:val=""/>
      <w:lvlJc w:val="left"/>
      <w:pPr>
        <w:ind w:left="644" w:hanging="360"/>
      </w:pPr>
      <w:rPr>
        <w:rFonts w:ascii="Symbol" w:hAnsi="Symbol" w:hint="default"/>
        <w:b w:val="0"/>
        <w:i w:val="0"/>
        <w:sz w:val="16"/>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0"/>
  </w:num>
  <w:num w:numId="3">
    <w:abstractNumId w:val="2"/>
  </w:num>
  <w:num w:numId="4">
    <w:abstractNumId w:val="50"/>
  </w:num>
  <w:num w:numId="5">
    <w:abstractNumId w:val="19"/>
  </w:num>
  <w:num w:numId="6">
    <w:abstractNumId w:val="49"/>
  </w:num>
  <w:num w:numId="7">
    <w:abstractNumId w:val="6"/>
  </w:num>
  <w:num w:numId="8">
    <w:abstractNumId w:val="0"/>
  </w:num>
  <w:num w:numId="9">
    <w:abstractNumId w:val="28"/>
  </w:num>
  <w:num w:numId="10">
    <w:abstractNumId w:val="11"/>
  </w:num>
  <w:num w:numId="11">
    <w:abstractNumId w:val="39"/>
  </w:num>
  <w:num w:numId="12">
    <w:abstractNumId w:val="23"/>
  </w:num>
  <w:num w:numId="13">
    <w:abstractNumId w:val="8"/>
  </w:num>
  <w:num w:numId="14">
    <w:abstractNumId w:val="47"/>
  </w:num>
  <w:num w:numId="15">
    <w:abstractNumId w:val="27"/>
  </w:num>
  <w:num w:numId="16">
    <w:abstractNumId w:val="20"/>
  </w:num>
  <w:num w:numId="17">
    <w:abstractNumId w:val="29"/>
  </w:num>
  <w:num w:numId="18">
    <w:abstractNumId w:val="41"/>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7"/>
  </w:num>
  <w:num w:numId="22">
    <w:abstractNumId w:val="51"/>
  </w:num>
  <w:num w:numId="23">
    <w:abstractNumId w:val="15"/>
  </w:num>
  <w:num w:numId="24">
    <w:abstractNumId w:val="45"/>
  </w:num>
  <w:num w:numId="25">
    <w:abstractNumId w:val="34"/>
  </w:num>
  <w:num w:numId="26">
    <w:abstractNumId w:val="12"/>
  </w:num>
  <w:num w:numId="27">
    <w:abstractNumId w:val="3"/>
  </w:num>
  <w:num w:numId="28">
    <w:abstractNumId w:val="46"/>
  </w:num>
  <w:num w:numId="29">
    <w:abstractNumId w:val="1"/>
  </w:num>
  <w:num w:numId="30">
    <w:abstractNumId w:val="33"/>
  </w:num>
  <w:num w:numId="31">
    <w:abstractNumId w:val="14"/>
  </w:num>
  <w:num w:numId="32">
    <w:abstractNumId w:val="38"/>
  </w:num>
  <w:num w:numId="33">
    <w:abstractNumId w:val="36"/>
  </w:num>
  <w:num w:numId="34">
    <w:abstractNumId w:val="21"/>
  </w:num>
  <w:num w:numId="35">
    <w:abstractNumId w:val="32"/>
  </w:num>
  <w:num w:numId="36">
    <w:abstractNumId w:val="16"/>
  </w:num>
  <w:num w:numId="37">
    <w:abstractNumId w:val="5"/>
  </w:num>
  <w:num w:numId="38">
    <w:abstractNumId w:val="22"/>
  </w:num>
  <w:num w:numId="39">
    <w:abstractNumId w:val="30"/>
  </w:num>
  <w:num w:numId="40">
    <w:abstractNumId w:val="9"/>
  </w:num>
  <w:num w:numId="41">
    <w:abstractNumId w:val="48"/>
  </w:num>
  <w:num w:numId="42">
    <w:abstractNumId w:val="35"/>
  </w:num>
  <w:num w:numId="43">
    <w:abstractNumId w:val="31"/>
  </w:num>
  <w:num w:numId="44">
    <w:abstractNumId w:val="42"/>
  </w:num>
  <w:num w:numId="45">
    <w:abstractNumId w:val="37"/>
  </w:num>
  <w:num w:numId="46">
    <w:abstractNumId w:val="18"/>
  </w:num>
  <w:num w:numId="47">
    <w:abstractNumId w:val="17"/>
  </w:num>
  <w:num w:numId="48">
    <w:abstractNumId w:val="13"/>
  </w:num>
  <w:num w:numId="49">
    <w:abstractNumId w:val="10"/>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M64FAI20E30tAAAA"/>
  </w:docVars>
  <w:rsids>
    <w:rsidRoot w:val="00174C61"/>
    <w:rsid w:val="000000B8"/>
    <w:rsid w:val="00000710"/>
    <w:rsid w:val="0000116E"/>
    <w:rsid w:val="00001BF0"/>
    <w:rsid w:val="000020AE"/>
    <w:rsid w:val="00002480"/>
    <w:rsid w:val="00002544"/>
    <w:rsid w:val="000028D5"/>
    <w:rsid w:val="00002993"/>
    <w:rsid w:val="00002BA4"/>
    <w:rsid w:val="00003C01"/>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4220"/>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93A"/>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6FD0"/>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6FD"/>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85"/>
    <w:rsid w:val="00093257"/>
    <w:rsid w:val="000933B4"/>
    <w:rsid w:val="000934F6"/>
    <w:rsid w:val="00093540"/>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16EA"/>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4E3"/>
    <w:rsid w:val="000D4646"/>
    <w:rsid w:val="000D6276"/>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294"/>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F0"/>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5C6"/>
    <w:rsid w:val="001766B8"/>
    <w:rsid w:val="001771CD"/>
    <w:rsid w:val="0018024C"/>
    <w:rsid w:val="00180292"/>
    <w:rsid w:val="0018063E"/>
    <w:rsid w:val="00180DE1"/>
    <w:rsid w:val="001812C4"/>
    <w:rsid w:val="00181806"/>
    <w:rsid w:val="001821BC"/>
    <w:rsid w:val="00182D24"/>
    <w:rsid w:val="0018347B"/>
    <w:rsid w:val="00183C54"/>
    <w:rsid w:val="00183D0B"/>
    <w:rsid w:val="00183D2C"/>
    <w:rsid w:val="00184730"/>
    <w:rsid w:val="00184B73"/>
    <w:rsid w:val="0018738D"/>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684"/>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8ED"/>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3AF"/>
    <w:rsid w:val="002435AF"/>
    <w:rsid w:val="00244455"/>
    <w:rsid w:val="00244A47"/>
    <w:rsid w:val="00244CFF"/>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0EF1"/>
    <w:rsid w:val="00261620"/>
    <w:rsid w:val="00261726"/>
    <w:rsid w:val="00261C62"/>
    <w:rsid w:val="00261D11"/>
    <w:rsid w:val="00262018"/>
    <w:rsid w:val="00262C46"/>
    <w:rsid w:val="00262F12"/>
    <w:rsid w:val="00263208"/>
    <w:rsid w:val="002632AC"/>
    <w:rsid w:val="00263510"/>
    <w:rsid w:val="0026481E"/>
    <w:rsid w:val="00264E49"/>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0AE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62B"/>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92"/>
    <w:rsid w:val="003053D2"/>
    <w:rsid w:val="003054A1"/>
    <w:rsid w:val="003057B6"/>
    <w:rsid w:val="003058B2"/>
    <w:rsid w:val="003059DB"/>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6E0C"/>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38B"/>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8C2"/>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1803"/>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3D78"/>
    <w:rsid w:val="003943E0"/>
    <w:rsid w:val="00397762"/>
    <w:rsid w:val="003A0BAD"/>
    <w:rsid w:val="003A0CF1"/>
    <w:rsid w:val="003A112E"/>
    <w:rsid w:val="003A1638"/>
    <w:rsid w:val="003A1D62"/>
    <w:rsid w:val="003A24E0"/>
    <w:rsid w:val="003A2546"/>
    <w:rsid w:val="003A25E1"/>
    <w:rsid w:val="003A32DE"/>
    <w:rsid w:val="003A33DD"/>
    <w:rsid w:val="003A3607"/>
    <w:rsid w:val="003A3C6F"/>
    <w:rsid w:val="003A3F19"/>
    <w:rsid w:val="003A43B0"/>
    <w:rsid w:val="003A5586"/>
    <w:rsid w:val="003A55CA"/>
    <w:rsid w:val="003A5705"/>
    <w:rsid w:val="003A5943"/>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0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3CE"/>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44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5BC3"/>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1AE"/>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7C1"/>
    <w:rsid w:val="004D28F6"/>
    <w:rsid w:val="004D3038"/>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8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6DFA"/>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D4D"/>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4FB2"/>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BB8"/>
    <w:rsid w:val="005910FA"/>
    <w:rsid w:val="00591122"/>
    <w:rsid w:val="005911BF"/>
    <w:rsid w:val="00591356"/>
    <w:rsid w:val="00591F1B"/>
    <w:rsid w:val="00592159"/>
    <w:rsid w:val="0059216A"/>
    <w:rsid w:val="005924D8"/>
    <w:rsid w:val="00592F11"/>
    <w:rsid w:val="0059324E"/>
    <w:rsid w:val="00593978"/>
    <w:rsid w:val="00593BBD"/>
    <w:rsid w:val="00593CD2"/>
    <w:rsid w:val="0059406C"/>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3C6"/>
    <w:rsid w:val="005D0733"/>
    <w:rsid w:val="005D0C91"/>
    <w:rsid w:val="005D1C42"/>
    <w:rsid w:val="005D1DA5"/>
    <w:rsid w:val="005D1F3D"/>
    <w:rsid w:val="005D2E98"/>
    <w:rsid w:val="005D33BD"/>
    <w:rsid w:val="005D365A"/>
    <w:rsid w:val="005D38DB"/>
    <w:rsid w:val="005D3B44"/>
    <w:rsid w:val="005D3CCA"/>
    <w:rsid w:val="005D494C"/>
    <w:rsid w:val="005D4B1E"/>
    <w:rsid w:val="005D50B6"/>
    <w:rsid w:val="005D515D"/>
    <w:rsid w:val="005D599F"/>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C2"/>
    <w:rsid w:val="005E6EF9"/>
    <w:rsid w:val="005E70C6"/>
    <w:rsid w:val="005E75B7"/>
    <w:rsid w:val="005E76A7"/>
    <w:rsid w:val="005E78ED"/>
    <w:rsid w:val="005E7A57"/>
    <w:rsid w:val="005E7ED9"/>
    <w:rsid w:val="005F0015"/>
    <w:rsid w:val="005F03FB"/>
    <w:rsid w:val="005F0503"/>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4F5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4442"/>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BE0"/>
    <w:rsid w:val="006443ED"/>
    <w:rsid w:val="00644761"/>
    <w:rsid w:val="0064636B"/>
    <w:rsid w:val="006464A8"/>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7F"/>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7442"/>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063E"/>
    <w:rsid w:val="006A2A53"/>
    <w:rsid w:val="006A3B74"/>
    <w:rsid w:val="006A3BF3"/>
    <w:rsid w:val="006A3FD2"/>
    <w:rsid w:val="006A4D02"/>
    <w:rsid w:val="006A5033"/>
    <w:rsid w:val="006A561F"/>
    <w:rsid w:val="006A5ADC"/>
    <w:rsid w:val="006A6245"/>
    <w:rsid w:val="006A640A"/>
    <w:rsid w:val="006A667E"/>
    <w:rsid w:val="006A7283"/>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83D"/>
    <w:rsid w:val="00712D93"/>
    <w:rsid w:val="00714012"/>
    <w:rsid w:val="007143E6"/>
    <w:rsid w:val="00714460"/>
    <w:rsid w:val="00714DD2"/>
    <w:rsid w:val="00715511"/>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222"/>
    <w:rsid w:val="007425C3"/>
    <w:rsid w:val="00742A4B"/>
    <w:rsid w:val="0074338D"/>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A2B"/>
    <w:rsid w:val="007671E0"/>
    <w:rsid w:val="007678C0"/>
    <w:rsid w:val="00770070"/>
    <w:rsid w:val="00771AEC"/>
    <w:rsid w:val="00771E06"/>
    <w:rsid w:val="00771EEF"/>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6404"/>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5C4B"/>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41B"/>
    <w:rsid w:val="007B69A5"/>
    <w:rsid w:val="007B6FF1"/>
    <w:rsid w:val="007B736B"/>
    <w:rsid w:val="007B7817"/>
    <w:rsid w:val="007B785B"/>
    <w:rsid w:val="007B7A28"/>
    <w:rsid w:val="007C0B51"/>
    <w:rsid w:val="007C0C4B"/>
    <w:rsid w:val="007C0EE2"/>
    <w:rsid w:val="007C1A72"/>
    <w:rsid w:val="007C2197"/>
    <w:rsid w:val="007C2543"/>
    <w:rsid w:val="007C26B3"/>
    <w:rsid w:val="007C3FBD"/>
    <w:rsid w:val="007C5AF9"/>
    <w:rsid w:val="007C5B5C"/>
    <w:rsid w:val="007C6260"/>
    <w:rsid w:val="007C6328"/>
    <w:rsid w:val="007C6BCC"/>
    <w:rsid w:val="007C779E"/>
    <w:rsid w:val="007C782B"/>
    <w:rsid w:val="007C7866"/>
    <w:rsid w:val="007C7B25"/>
    <w:rsid w:val="007C7C48"/>
    <w:rsid w:val="007C7CB3"/>
    <w:rsid w:val="007D0B39"/>
    <w:rsid w:val="007D0F5C"/>
    <w:rsid w:val="007D12EB"/>
    <w:rsid w:val="007D13E9"/>
    <w:rsid w:val="007D14EE"/>
    <w:rsid w:val="007D1CC2"/>
    <w:rsid w:val="007D206E"/>
    <w:rsid w:val="007D3337"/>
    <w:rsid w:val="007D4098"/>
    <w:rsid w:val="007D4719"/>
    <w:rsid w:val="007D4FC4"/>
    <w:rsid w:val="007D5123"/>
    <w:rsid w:val="007D53CC"/>
    <w:rsid w:val="007D567F"/>
    <w:rsid w:val="007D5713"/>
    <w:rsid w:val="007D6540"/>
    <w:rsid w:val="007D6543"/>
    <w:rsid w:val="007D659D"/>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7F7E61"/>
    <w:rsid w:val="00800148"/>
    <w:rsid w:val="0080066A"/>
    <w:rsid w:val="0080073C"/>
    <w:rsid w:val="00800B9C"/>
    <w:rsid w:val="00800EE0"/>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130"/>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478EE"/>
    <w:rsid w:val="0085041E"/>
    <w:rsid w:val="008506D2"/>
    <w:rsid w:val="00850A43"/>
    <w:rsid w:val="00850D7F"/>
    <w:rsid w:val="0085198F"/>
    <w:rsid w:val="00851E23"/>
    <w:rsid w:val="00852F18"/>
    <w:rsid w:val="00853C0B"/>
    <w:rsid w:val="008549F2"/>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2CC7"/>
    <w:rsid w:val="00872D99"/>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5695"/>
    <w:rsid w:val="008856D7"/>
    <w:rsid w:val="008867DC"/>
    <w:rsid w:val="00886DD4"/>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5370"/>
    <w:rsid w:val="008C56D8"/>
    <w:rsid w:val="008C5777"/>
    <w:rsid w:val="008C6467"/>
    <w:rsid w:val="008C7320"/>
    <w:rsid w:val="008C7E71"/>
    <w:rsid w:val="008C7E85"/>
    <w:rsid w:val="008C7FE6"/>
    <w:rsid w:val="008D0862"/>
    <w:rsid w:val="008D0BB4"/>
    <w:rsid w:val="008D12CE"/>
    <w:rsid w:val="008D1719"/>
    <w:rsid w:val="008D1D95"/>
    <w:rsid w:val="008D232B"/>
    <w:rsid w:val="008D2409"/>
    <w:rsid w:val="008D2B31"/>
    <w:rsid w:val="008D2BA5"/>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13E"/>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6BA"/>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2584"/>
    <w:rsid w:val="0092276C"/>
    <w:rsid w:val="00922F06"/>
    <w:rsid w:val="00924F9E"/>
    <w:rsid w:val="00925245"/>
    <w:rsid w:val="0092553E"/>
    <w:rsid w:val="009259DE"/>
    <w:rsid w:val="00925ED2"/>
    <w:rsid w:val="009262D5"/>
    <w:rsid w:val="00926543"/>
    <w:rsid w:val="00926A5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1FD"/>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81C"/>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1C37"/>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049"/>
    <w:rsid w:val="009B6103"/>
    <w:rsid w:val="009B6295"/>
    <w:rsid w:val="009B6485"/>
    <w:rsid w:val="009B6688"/>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3AE"/>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8B6"/>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877"/>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72"/>
    <w:rsid w:val="00AF1790"/>
    <w:rsid w:val="00AF1901"/>
    <w:rsid w:val="00AF1FC5"/>
    <w:rsid w:val="00AF2831"/>
    <w:rsid w:val="00AF29DB"/>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5F5F"/>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2491"/>
    <w:rsid w:val="00B43287"/>
    <w:rsid w:val="00B441DF"/>
    <w:rsid w:val="00B4475F"/>
    <w:rsid w:val="00B44861"/>
    <w:rsid w:val="00B44B6B"/>
    <w:rsid w:val="00B45888"/>
    <w:rsid w:val="00B45B58"/>
    <w:rsid w:val="00B4600C"/>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84D"/>
    <w:rsid w:val="00B6697E"/>
    <w:rsid w:val="00B67BC4"/>
    <w:rsid w:val="00B67E3D"/>
    <w:rsid w:val="00B67ED1"/>
    <w:rsid w:val="00B7004A"/>
    <w:rsid w:val="00B704CC"/>
    <w:rsid w:val="00B70D97"/>
    <w:rsid w:val="00B712AE"/>
    <w:rsid w:val="00B71401"/>
    <w:rsid w:val="00B71A44"/>
    <w:rsid w:val="00B720D2"/>
    <w:rsid w:val="00B72235"/>
    <w:rsid w:val="00B72945"/>
    <w:rsid w:val="00B741FF"/>
    <w:rsid w:val="00B7475E"/>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1891"/>
    <w:rsid w:val="00BB22FA"/>
    <w:rsid w:val="00BB2E23"/>
    <w:rsid w:val="00BB2FB6"/>
    <w:rsid w:val="00BB3064"/>
    <w:rsid w:val="00BB365E"/>
    <w:rsid w:val="00BB3E30"/>
    <w:rsid w:val="00BB40BA"/>
    <w:rsid w:val="00BB4422"/>
    <w:rsid w:val="00BB4EF5"/>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4832"/>
    <w:rsid w:val="00C1505F"/>
    <w:rsid w:val="00C1579A"/>
    <w:rsid w:val="00C16041"/>
    <w:rsid w:val="00C160B5"/>
    <w:rsid w:val="00C16470"/>
    <w:rsid w:val="00C16A51"/>
    <w:rsid w:val="00C172AC"/>
    <w:rsid w:val="00C2046E"/>
    <w:rsid w:val="00C2093F"/>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238"/>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B63"/>
    <w:rsid w:val="00CB7DD7"/>
    <w:rsid w:val="00CC042A"/>
    <w:rsid w:val="00CC071D"/>
    <w:rsid w:val="00CC0BFE"/>
    <w:rsid w:val="00CC1578"/>
    <w:rsid w:val="00CC1C09"/>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21A"/>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11"/>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0AE7"/>
    <w:rsid w:val="00D21225"/>
    <w:rsid w:val="00D21537"/>
    <w:rsid w:val="00D21A58"/>
    <w:rsid w:val="00D21F3E"/>
    <w:rsid w:val="00D22040"/>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375"/>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608"/>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6D4E"/>
    <w:rsid w:val="00D87307"/>
    <w:rsid w:val="00D874A9"/>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4EDB"/>
    <w:rsid w:val="00DB503F"/>
    <w:rsid w:val="00DB5291"/>
    <w:rsid w:val="00DB5CBA"/>
    <w:rsid w:val="00DB69DD"/>
    <w:rsid w:val="00DB6B9B"/>
    <w:rsid w:val="00DB701F"/>
    <w:rsid w:val="00DB7D65"/>
    <w:rsid w:val="00DB7DF4"/>
    <w:rsid w:val="00DC0051"/>
    <w:rsid w:val="00DC051C"/>
    <w:rsid w:val="00DC0573"/>
    <w:rsid w:val="00DC0ACB"/>
    <w:rsid w:val="00DC0BF3"/>
    <w:rsid w:val="00DC1AC8"/>
    <w:rsid w:val="00DC1E8E"/>
    <w:rsid w:val="00DC1FAC"/>
    <w:rsid w:val="00DC2976"/>
    <w:rsid w:val="00DC30CD"/>
    <w:rsid w:val="00DC34FA"/>
    <w:rsid w:val="00DC38C7"/>
    <w:rsid w:val="00DC3A1D"/>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76D"/>
    <w:rsid w:val="00DF4BC0"/>
    <w:rsid w:val="00DF5267"/>
    <w:rsid w:val="00DF5418"/>
    <w:rsid w:val="00DF54A7"/>
    <w:rsid w:val="00DF56A0"/>
    <w:rsid w:val="00DF7101"/>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2BE"/>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2A0A"/>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42F"/>
    <w:rsid w:val="00E21828"/>
    <w:rsid w:val="00E2224B"/>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1743"/>
    <w:rsid w:val="00E52974"/>
    <w:rsid w:val="00E52C64"/>
    <w:rsid w:val="00E5359A"/>
    <w:rsid w:val="00E53976"/>
    <w:rsid w:val="00E53B25"/>
    <w:rsid w:val="00E5400C"/>
    <w:rsid w:val="00E54CDA"/>
    <w:rsid w:val="00E55544"/>
    <w:rsid w:val="00E5582A"/>
    <w:rsid w:val="00E55D2D"/>
    <w:rsid w:val="00E56086"/>
    <w:rsid w:val="00E56C8A"/>
    <w:rsid w:val="00E56DF8"/>
    <w:rsid w:val="00E57063"/>
    <w:rsid w:val="00E57611"/>
    <w:rsid w:val="00E60E45"/>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8F9"/>
    <w:rsid w:val="00E67191"/>
    <w:rsid w:val="00E67B82"/>
    <w:rsid w:val="00E703B2"/>
    <w:rsid w:val="00E70721"/>
    <w:rsid w:val="00E70EF5"/>
    <w:rsid w:val="00E712B9"/>
    <w:rsid w:val="00E713C6"/>
    <w:rsid w:val="00E7141D"/>
    <w:rsid w:val="00E71995"/>
    <w:rsid w:val="00E7213B"/>
    <w:rsid w:val="00E72526"/>
    <w:rsid w:val="00E739E4"/>
    <w:rsid w:val="00E73CA1"/>
    <w:rsid w:val="00E73DC9"/>
    <w:rsid w:val="00E7461F"/>
    <w:rsid w:val="00E747F8"/>
    <w:rsid w:val="00E74FB3"/>
    <w:rsid w:val="00E7502C"/>
    <w:rsid w:val="00E75D19"/>
    <w:rsid w:val="00E7601F"/>
    <w:rsid w:val="00E761E7"/>
    <w:rsid w:val="00E77069"/>
    <w:rsid w:val="00E77326"/>
    <w:rsid w:val="00E773CE"/>
    <w:rsid w:val="00E77D0F"/>
    <w:rsid w:val="00E77E61"/>
    <w:rsid w:val="00E80647"/>
    <w:rsid w:val="00E80869"/>
    <w:rsid w:val="00E80B7B"/>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C7CB4"/>
    <w:rsid w:val="00EC7F6C"/>
    <w:rsid w:val="00ED0251"/>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22"/>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4AF"/>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7D29"/>
    <w:rsid w:val="00F9025B"/>
    <w:rsid w:val="00F906B5"/>
    <w:rsid w:val="00F9080E"/>
    <w:rsid w:val="00F90BED"/>
    <w:rsid w:val="00F914BE"/>
    <w:rsid w:val="00F91DC4"/>
    <w:rsid w:val="00F932A4"/>
    <w:rsid w:val="00F93644"/>
    <w:rsid w:val="00F936F7"/>
    <w:rsid w:val="00F9372E"/>
    <w:rsid w:val="00F93EA3"/>
    <w:rsid w:val="00F93F70"/>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0B1"/>
    <w:rsid w:val="00FB56CE"/>
    <w:rsid w:val="00FB5DFA"/>
    <w:rsid w:val="00FB6D81"/>
    <w:rsid w:val="00FB6E5D"/>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6A3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paragraph" w:customStyle="1" w:styleId="3GPPAgreements">
    <w:name w:val="3GPP Agreements"/>
    <w:basedOn w:val="Normal"/>
    <w:link w:val="3GPPAgreementsChar"/>
    <w:qFormat/>
    <w:rsid w:val="00F9080E"/>
    <w:pPr>
      <w:numPr>
        <w:numId w:val="5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9080E"/>
    <w:rPr>
      <w:rFonts w:ascii="Times New Roman" w:eastAsia="SimSu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paragraph" w:customStyle="1" w:styleId="3GPPAgreements">
    <w:name w:val="3GPP Agreements"/>
    <w:basedOn w:val="Normal"/>
    <w:link w:val="3GPPAgreementsChar"/>
    <w:qFormat/>
    <w:rsid w:val="00F9080E"/>
    <w:pPr>
      <w:numPr>
        <w:numId w:val="5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9080E"/>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77585090">
      <w:bodyDiv w:val="1"/>
      <w:marLeft w:val="0"/>
      <w:marRight w:val="0"/>
      <w:marTop w:val="0"/>
      <w:marBottom w:val="0"/>
      <w:divBdr>
        <w:top w:val="none" w:sz="0" w:space="0" w:color="auto"/>
        <w:left w:val="none" w:sz="0" w:space="0" w:color="auto"/>
        <w:bottom w:val="none" w:sz="0" w:space="0" w:color="auto"/>
        <w:right w:val="none" w:sz="0" w:space="0" w:color="auto"/>
      </w:divBdr>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51233176">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48A00CB-5A61-4E75-905D-E80D5A0C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1</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98</cp:revision>
  <cp:lastPrinted>2018-01-07T00:25:00Z</cp:lastPrinted>
  <dcterms:created xsi:type="dcterms:W3CDTF">2018-12-27T03:51:00Z</dcterms:created>
  <dcterms:modified xsi:type="dcterms:W3CDTF">2019-02-15T15:42:00Z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